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9622D" w14:textId="77777777" w:rsidR="007437AB" w:rsidRPr="002A3C6E" w:rsidRDefault="007437AB" w:rsidP="00FC6DD0">
      <w:pPr>
        <w:jc w:val="both"/>
        <w:rPr>
          <w:rFonts w:ascii="Verdana" w:hAnsi="Verdana" w:cs="Arial"/>
          <w:sz w:val="18"/>
          <w:szCs w:val="18"/>
        </w:rPr>
      </w:pPr>
    </w:p>
    <w:p w14:paraId="3DB81FAE" w14:textId="06011F61" w:rsidR="00376ECA" w:rsidRPr="00677A56" w:rsidRDefault="00463214" w:rsidP="00FC6DD0">
      <w:pPr>
        <w:tabs>
          <w:tab w:val="left" w:pos="1080"/>
          <w:tab w:val="left" w:pos="7088"/>
        </w:tabs>
        <w:jc w:val="right"/>
        <w:rPr>
          <w:rFonts w:ascii="Verdana" w:eastAsia="Malgun Gothic" w:hAnsi="Verdana" w:cs="Calibri"/>
          <w:sz w:val="18"/>
          <w:szCs w:val="18"/>
          <w:lang w:val="el-GR"/>
        </w:rPr>
      </w:pPr>
      <w:r w:rsidRPr="009F5676">
        <w:rPr>
          <w:rFonts w:ascii="Verdana" w:hAnsi="Verdana" w:cs="Calibri"/>
          <w:sz w:val="18"/>
          <w:szCs w:val="18"/>
          <w:lang w:val="el-GR"/>
        </w:rPr>
        <w:tab/>
      </w:r>
      <w:r w:rsidRPr="009F5676">
        <w:rPr>
          <w:rFonts w:ascii="Verdana" w:hAnsi="Verdana" w:cs="Calibri"/>
          <w:sz w:val="18"/>
          <w:szCs w:val="18"/>
          <w:lang w:val="el-GR"/>
        </w:rPr>
        <w:tab/>
      </w:r>
      <w:r w:rsidR="00A47854">
        <w:rPr>
          <w:rFonts w:ascii="Verdana" w:hAnsi="Verdana" w:cs="Calibri"/>
          <w:sz w:val="18"/>
          <w:szCs w:val="18"/>
          <w:lang w:val="el-GR"/>
        </w:rPr>
        <w:t>2</w:t>
      </w:r>
      <w:r w:rsidR="00755CB5">
        <w:rPr>
          <w:rFonts w:ascii="Verdana" w:hAnsi="Verdana" w:cs="Calibri"/>
          <w:sz w:val="18"/>
          <w:szCs w:val="18"/>
          <w:lang w:val="el-GR"/>
        </w:rPr>
        <w:t>8</w:t>
      </w:r>
      <w:r w:rsidR="00376ECA" w:rsidRPr="00677A56">
        <w:rPr>
          <w:rFonts w:ascii="Verdana" w:hAnsi="Verdana" w:cs="Calibri"/>
          <w:sz w:val="18"/>
          <w:szCs w:val="18"/>
          <w:lang w:val="el-GR"/>
        </w:rPr>
        <w:t xml:space="preserve"> </w:t>
      </w:r>
      <w:r w:rsidR="00A47854">
        <w:rPr>
          <w:rFonts w:ascii="Verdana" w:hAnsi="Verdana" w:cs="Calibri"/>
          <w:sz w:val="18"/>
          <w:szCs w:val="18"/>
          <w:lang w:val="el-GR"/>
        </w:rPr>
        <w:t>Ιουνίου</w:t>
      </w:r>
      <w:r w:rsidR="00376ECA" w:rsidRPr="00677A56">
        <w:rPr>
          <w:rFonts w:ascii="Verdana" w:eastAsia="Malgun Gothic" w:hAnsi="Verdana" w:cs="Calibri"/>
          <w:sz w:val="18"/>
          <w:szCs w:val="18"/>
          <w:lang w:val="el-GR"/>
        </w:rPr>
        <w:t>, 202</w:t>
      </w:r>
      <w:r w:rsidR="00937668">
        <w:rPr>
          <w:rFonts w:ascii="Verdana" w:eastAsia="Malgun Gothic" w:hAnsi="Verdana" w:cs="Calibri"/>
          <w:sz w:val="18"/>
          <w:szCs w:val="18"/>
          <w:lang w:val="el-GR"/>
        </w:rPr>
        <w:t>4</w:t>
      </w:r>
    </w:p>
    <w:p w14:paraId="5BA42D0D" w14:textId="77777777" w:rsidR="005F25D5" w:rsidRPr="00677A56" w:rsidRDefault="005F25D5" w:rsidP="00FC6DD0">
      <w:pPr>
        <w:rPr>
          <w:rFonts w:ascii="Verdana" w:eastAsia="Malgun Gothic" w:hAnsi="Verdana" w:cs="Calibri"/>
          <w:b/>
          <w:sz w:val="18"/>
          <w:szCs w:val="18"/>
          <w:lang w:val="el-GR"/>
        </w:rPr>
      </w:pPr>
    </w:p>
    <w:p w14:paraId="44613991" w14:textId="77777777" w:rsidR="00BE7DE5" w:rsidRPr="00677A56" w:rsidRDefault="00BE7DE5" w:rsidP="00FC6DD0">
      <w:pPr>
        <w:jc w:val="center"/>
        <w:rPr>
          <w:rFonts w:ascii="Verdana" w:eastAsia="Malgun Gothic" w:hAnsi="Verdana" w:cs="Calibri"/>
          <w:b/>
          <w:sz w:val="18"/>
          <w:szCs w:val="18"/>
          <w:lang w:val="el-GR"/>
        </w:rPr>
      </w:pPr>
    </w:p>
    <w:p w14:paraId="60EA5474" w14:textId="77777777" w:rsidR="00AA2543" w:rsidRPr="00074DA0" w:rsidRDefault="00AA2543" w:rsidP="00FC6DD0">
      <w:pPr>
        <w:jc w:val="center"/>
        <w:rPr>
          <w:rFonts w:ascii="Verdana" w:eastAsia="Malgun Gothic" w:hAnsi="Verdana" w:cs="Calibri"/>
          <w:b/>
          <w:sz w:val="24"/>
          <w:szCs w:val="24"/>
          <w:lang w:val="el-GR"/>
        </w:rPr>
      </w:pPr>
      <w:r w:rsidRPr="00074DA0">
        <w:rPr>
          <w:rFonts w:ascii="Verdana" w:eastAsia="Malgun Gothic" w:hAnsi="Verdana" w:cs="Calibri"/>
          <w:b/>
          <w:sz w:val="24"/>
          <w:szCs w:val="24"/>
          <w:lang w:val="el-GR"/>
        </w:rPr>
        <w:t>ΔΕΛΤΙΟ ΤΥΠΟΥ</w:t>
      </w:r>
    </w:p>
    <w:p w14:paraId="18B6CBBF" w14:textId="77777777" w:rsidR="00FF4B55" w:rsidRPr="00677A56" w:rsidRDefault="00FF4B55" w:rsidP="00FC6DD0">
      <w:pPr>
        <w:rPr>
          <w:rFonts w:ascii="Verdana" w:eastAsia="Malgun Gothic" w:hAnsi="Verdana" w:cs="Calibri"/>
          <w:sz w:val="18"/>
          <w:szCs w:val="18"/>
          <w:lang w:val="el-GR"/>
        </w:rPr>
      </w:pPr>
    </w:p>
    <w:p w14:paraId="37B31D8D" w14:textId="71A5CA96" w:rsidR="00463214" w:rsidRPr="00937668" w:rsidRDefault="00376ECA" w:rsidP="00FC6DD0">
      <w:pPr>
        <w:pStyle w:val="Heading6"/>
        <w:tabs>
          <w:tab w:val="clear" w:pos="6840"/>
        </w:tabs>
        <w:rPr>
          <w:rFonts w:ascii="Verdana" w:eastAsia="Malgun Gothic" w:hAnsi="Verdana" w:cs="Calibri"/>
          <w:bCs w:val="0"/>
          <w:szCs w:val="22"/>
          <w:lang w:val="el-GR"/>
        </w:rPr>
      </w:pPr>
      <w:r w:rsidRPr="005D4030">
        <w:rPr>
          <w:rFonts w:ascii="Verdana" w:eastAsia="Malgun Gothic" w:hAnsi="Verdana" w:cs="Calibri"/>
          <w:bCs w:val="0"/>
          <w:szCs w:val="22"/>
          <w:lang w:val="el-GR"/>
        </w:rPr>
        <w:t>ΣΤΑΤΙΣΤΙΚΕΣ ΤΟΥΡΙΣΜΟΥ</w:t>
      </w:r>
      <w:r w:rsidR="00485751" w:rsidRPr="005D4030">
        <w:rPr>
          <w:rFonts w:ascii="Verdana" w:eastAsia="Malgun Gothic" w:hAnsi="Verdana" w:cs="Calibri"/>
          <w:bCs w:val="0"/>
          <w:szCs w:val="22"/>
        </w:rPr>
        <w:t xml:space="preserve"> </w:t>
      </w:r>
      <w:r w:rsidR="00937668">
        <w:rPr>
          <w:rFonts w:ascii="Verdana" w:eastAsia="Malgun Gothic" w:hAnsi="Verdana" w:cs="Calibri"/>
          <w:bCs w:val="0"/>
          <w:szCs w:val="22"/>
          <w:lang w:val="el-GR"/>
        </w:rPr>
        <w:t>2023</w:t>
      </w:r>
    </w:p>
    <w:p w14:paraId="6D8188C8" w14:textId="77777777" w:rsidR="00C70FD1" w:rsidRPr="00677A56" w:rsidRDefault="00C70FD1" w:rsidP="00FC6DD0">
      <w:pPr>
        <w:rPr>
          <w:rFonts w:ascii="Verdana" w:eastAsia="Malgun Gothic" w:hAnsi="Verdana" w:cs="Calibri"/>
          <w:sz w:val="18"/>
          <w:szCs w:val="18"/>
          <w:lang w:val="el-GR"/>
        </w:rPr>
      </w:pPr>
    </w:p>
    <w:p w14:paraId="1D694357" w14:textId="77777777" w:rsidR="00210B58" w:rsidRPr="00677A56" w:rsidRDefault="00376ECA" w:rsidP="00FC6DD0">
      <w:pPr>
        <w:jc w:val="both"/>
        <w:rPr>
          <w:rFonts w:ascii="Verdana" w:hAnsi="Verdana" w:cs="Calibri"/>
          <w:sz w:val="18"/>
          <w:szCs w:val="18"/>
          <w:lang w:val="el-GR"/>
        </w:rPr>
      </w:pPr>
      <w:r w:rsidRPr="00677A56">
        <w:rPr>
          <w:rFonts w:ascii="Verdana" w:eastAsia="Malgun Gothic" w:hAnsi="Verdana" w:cs="Calibri"/>
          <w:b/>
          <w:sz w:val="18"/>
          <w:szCs w:val="18"/>
          <w:u w:val="single"/>
          <w:lang w:val="el-GR"/>
        </w:rPr>
        <w:t>Τ</w:t>
      </w:r>
      <w:r w:rsidR="005D4030">
        <w:rPr>
          <w:rFonts w:ascii="Verdana" w:eastAsia="Malgun Gothic" w:hAnsi="Verdana" w:cs="Calibri"/>
          <w:b/>
          <w:sz w:val="18"/>
          <w:szCs w:val="18"/>
          <w:u w:val="single"/>
          <w:lang w:val="el-GR"/>
        </w:rPr>
        <w:t>αξιδιώτες</w:t>
      </w:r>
      <w:r w:rsidR="00E371D7" w:rsidRPr="00677A56">
        <w:rPr>
          <w:rFonts w:ascii="Verdana" w:eastAsia="Malgun Gothic" w:hAnsi="Verdana" w:cs="Calibri"/>
          <w:b/>
          <w:sz w:val="18"/>
          <w:szCs w:val="18"/>
          <w:u w:val="single"/>
          <w:lang w:val="el-GR"/>
        </w:rPr>
        <w:t xml:space="preserve"> </w:t>
      </w:r>
    </w:p>
    <w:p w14:paraId="6A491C9F" w14:textId="77777777" w:rsidR="00E371D7" w:rsidRPr="00677A56" w:rsidRDefault="00E371D7" w:rsidP="00FC6DD0">
      <w:pPr>
        <w:jc w:val="both"/>
        <w:rPr>
          <w:rFonts w:ascii="Verdana" w:hAnsi="Verdana" w:cs="Calibri"/>
          <w:sz w:val="18"/>
          <w:szCs w:val="18"/>
          <w:lang w:val="el-GR"/>
        </w:rPr>
      </w:pPr>
    </w:p>
    <w:p w14:paraId="3D0EF9E6" w14:textId="4B3FFA4F" w:rsidR="005D4030" w:rsidRPr="005067B5" w:rsidRDefault="00197119" w:rsidP="00FC6DD0">
      <w:pPr>
        <w:jc w:val="both"/>
        <w:rPr>
          <w:rFonts w:ascii="Verdana" w:eastAsia="Times New Roman" w:hAnsi="Verdana" w:cs="Calibri"/>
          <w:w w:val="105"/>
          <w:sz w:val="18"/>
          <w:szCs w:val="18"/>
          <w:lang w:val="el-GR"/>
        </w:rPr>
      </w:pPr>
      <w:r w:rsidRPr="00197119">
        <w:rPr>
          <w:rFonts w:ascii="Verdana" w:eastAsia="Times New Roman" w:hAnsi="Verdana" w:cs="Calibri"/>
          <w:w w:val="105"/>
          <w:sz w:val="18"/>
          <w:szCs w:val="18"/>
          <w:lang w:val="el-GR"/>
        </w:rPr>
        <w:t>Το 2023 η ταξιδιωτική κίνηση προς και από την Κύπρο σημείωσε αύξηση σε σύγκριση με το 2022. Συγκεκριμένα, οι συνολικές αφίξεις ταξιδιωτών έφτασαν τις 6.107.725 σημειώνοντας αύξηση 26,4% και οι αναχωρήσεις έφτασαν τις 6.105.574</w:t>
      </w:r>
      <w:r w:rsidR="00A601B8" w:rsidRPr="00A601B8">
        <w:rPr>
          <w:rFonts w:ascii="Verdana" w:eastAsia="Times New Roman" w:hAnsi="Verdana" w:cs="Calibri"/>
          <w:w w:val="105"/>
          <w:sz w:val="18"/>
          <w:szCs w:val="18"/>
          <w:lang w:val="el-GR"/>
        </w:rPr>
        <w:t xml:space="preserve"> </w:t>
      </w:r>
      <w:r w:rsidRPr="00197119">
        <w:rPr>
          <w:rFonts w:ascii="Verdana" w:eastAsia="Times New Roman" w:hAnsi="Verdana" w:cs="Calibri"/>
          <w:w w:val="105"/>
          <w:sz w:val="18"/>
          <w:szCs w:val="18"/>
          <w:lang w:val="el-GR"/>
        </w:rPr>
        <w:t>σημειώνοντας επίσης αύξηση 26,8% σε σύγκριση με το 2022</w:t>
      </w:r>
      <w:r w:rsidR="005067B5">
        <w:rPr>
          <w:rFonts w:ascii="Verdana" w:eastAsia="Times New Roman" w:hAnsi="Verdana" w:cs="Calibri"/>
          <w:w w:val="105"/>
          <w:sz w:val="18"/>
          <w:szCs w:val="18"/>
          <w:lang w:val="el-GR"/>
        </w:rPr>
        <w:t xml:space="preserve"> </w:t>
      </w:r>
      <w:r w:rsidR="005067B5" w:rsidRPr="006F573E">
        <w:rPr>
          <w:rFonts w:asciiTheme="minorHAnsi" w:hAnsiTheme="minorHAnsi" w:cstheme="minorHAnsi"/>
          <w:w w:val="105"/>
          <w:lang w:val="el-GR"/>
        </w:rPr>
        <w:t>(Διάγρ. 1</w:t>
      </w:r>
      <w:r w:rsidR="005067B5" w:rsidRPr="005067B5">
        <w:rPr>
          <w:rFonts w:asciiTheme="minorHAnsi" w:hAnsiTheme="minorHAnsi" w:cstheme="minorHAnsi"/>
          <w:w w:val="105"/>
          <w:lang w:val="el-GR"/>
        </w:rPr>
        <w:t>)</w:t>
      </w:r>
      <w:r w:rsidR="00A601B8" w:rsidRPr="005067B5">
        <w:rPr>
          <w:rFonts w:ascii="Verdana" w:eastAsia="Times New Roman" w:hAnsi="Verdana" w:cs="Calibri"/>
          <w:w w:val="105"/>
          <w:sz w:val="18"/>
          <w:szCs w:val="18"/>
          <w:lang w:val="el-GR"/>
        </w:rPr>
        <w:t>.</w:t>
      </w:r>
    </w:p>
    <w:p w14:paraId="309E9A34" w14:textId="77777777" w:rsidR="00197119" w:rsidRDefault="00197119" w:rsidP="00FC6DD0">
      <w:pPr>
        <w:jc w:val="both"/>
        <w:rPr>
          <w:rFonts w:ascii="Verdana" w:eastAsia="Times New Roman" w:hAnsi="Verdana" w:cs="Calibri"/>
          <w:w w:val="105"/>
          <w:sz w:val="18"/>
          <w:szCs w:val="18"/>
          <w:lang w:val="el-GR"/>
        </w:rPr>
      </w:pPr>
    </w:p>
    <w:p w14:paraId="45D20EE8" w14:textId="7CA5C146" w:rsidR="00FC6DD0" w:rsidRDefault="00197119" w:rsidP="00FC6DD0">
      <w:pPr>
        <w:jc w:val="both"/>
        <w:rPr>
          <w:rFonts w:ascii="Verdana" w:eastAsia="Times New Roman" w:hAnsi="Verdana" w:cs="Calibri"/>
          <w:w w:val="105"/>
          <w:sz w:val="18"/>
          <w:szCs w:val="18"/>
          <w:lang w:val="el-GR"/>
        </w:rPr>
      </w:pPr>
      <w:r w:rsidRPr="00197119">
        <w:rPr>
          <w:rFonts w:ascii="Verdana" w:eastAsia="Times New Roman" w:hAnsi="Verdana" w:cs="Calibri"/>
          <w:w w:val="105"/>
          <w:sz w:val="18"/>
          <w:szCs w:val="18"/>
          <w:lang w:val="el-GR"/>
        </w:rPr>
        <w:t>Η αεροπορική κίνηση αντιπροσώπευσε ποσοστό 95,1% για τις αφίξεις και ποσοστό 95,2% για τις αναχωρήσεις κατά το 2023.</w:t>
      </w:r>
    </w:p>
    <w:p w14:paraId="2692C3C9" w14:textId="5ABD0CCB" w:rsidR="00376ECA" w:rsidRPr="008B1961" w:rsidRDefault="00376ECA" w:rsidP="002C046C">
      <w:pPr>
        <w:rPr>
          <w:rFonts w:ascii="Verdana" w:hAnsi="Verdana" w:cs="Calibri"/>
          <w:sz w:val="18"/>
          <w:szCs w:val="18"/>
          <w:lang w:val="el-GR"/>
        </w:rPr>
      </w:pPr>
    </w:p>
    <w:p w14:paraId="2E5BBF49" w14:textId="77777777" w:rsidR="00716FB6" w:rsidRPr="008B1961" w:rsidRDefault="00716FB6" w:rsidP="002C046C">
      <w:pPr>
        <w:rPr>
          <w:rFonts w:ascii="Verdana" w:hAnsi="Verdana" w:cs="Calibri"/>
          <w:sz w:val="18"/>
          <w:szCs w:val="18"/>
          <w:lang w:val="el-GR"/>
        </w:rPr>
      </w:pPr>
    </w:p>
    <w:p w14:paraId="676DB6E8" w14:textId="1F97D815" w:rsidR="008B0AFF" w:rsidRDefault="00F35154" w:rsidP="00716FB6">
      <w:pPr>
        <w:jc w:val="center"/>
        <w:rPr>
          <w:rFonts w:ascii="Verdana" w:hAnsi="Verdana" w:cs="Calibri"/>
          <w:sz w:val="18"/>
          <w:szCs w:val="18"/>
          <w:lang w:val="el-GR"/>
        </w:rPr>
      </w:pPr>
      <w:r>
        <w:rPr>
          <w:rFonts w:ascii="Verdana" w:hAnsi="Verdana" w:cs="Calibri"/>
          <w:noProof/>
          <w:sz w:val="18"/>
          <w:szCs w:val="18"/>
          <w:lang w:val="el-GR"/>
        </w:rPr>
        <w:drawing>
          <wp:inline distT="0" distB="0" distL="0" distR="0" wp14:anchorId="7B711304" wp14:editId="4D7F16BB">
            <wp:extent cx="6078220" cy="3975100"/>
            <wp:effectExtent l="0" t="0" r="0" b="6350"/>
            <wp:docPr id="20264379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3975100"/>
                    </a:xfrm>
                    <a:prstGeom prst="rect">
                      <a:avLst/>
                    </a:prstGeom>
                    <a:noFill/>
                  </pic:spPr>
                </pic:pic>
              </a:graphicData>
            </a:graphic>
          </wp:inline>
        </w:drawing>
      </w:r>
    </w:p>
    <w:p w14:paraId="770EC7A8" w14:textId="75B43674" w:rsidR="00E371D7" w:rsidRPr="00677A56" w:rsidRDefault="007F69D0" w:rsidP="00FC6DD0">
      <w:pPr>
        <w:jc w:val="both"/>
        <w:rPr>
          <w:rFonts w:ascii="Verdana" w:hAnsi="Verdana" w:cs="Calibri"/>
          <w:sz w:val="18"/>
          <w:szCs w:val="18"/>
          <w:lang w:val="el-GR"/>
        </w:rPr>
      </w:pPr>
      <w:r w:rsidRPr="00677A56">
        <w:rPr>
          <w:rFonts w:ascii="Verdana" w:eastAsia="Malgun Gothic" w:hAnsi="Verdana" w:cs="Calibri"/>
          <w:b/>
          <w:sz w:val="18"/>
          <w:szCs w:val="18"/>
          <w:u w:val="single"/>
          <w:lang w:val="el-GR"/>
        </w:rPr>
        <w:br w:type="page"/>
      </w:r>
      <w:r w:rsidR="00A5780C">
        <w:rPr>
          <w:rFonts w:ascii="Verdana" w:eastAsia="Malgun Gothic" w:hAnsi="Verdana" w:cs="Calibri"/>
          <w:b/>
          <w:sz w:val="18"/>
          <w:szCs w:val="18"/>
          <w:u w:val="single"/>
          <w:lang w:val="el-GR"/>
        </w:rPr>
        <w:lastRenderedPageBreak/>
        <w:t>Τουρίστες</w:t>
      </w:r>
    </w:p>
    <w:p w14:paraId="0D0E6F05" w14:textId="77777777" w:rsidR="00E63FEA" w:rsidRPr="00677A56" w:rsidRDefault="00E63FEA" w:rsidP="00FC6DD0">
      <w:pPr>
        <w:jc w:val="both"/>
        <w:rPr>
          <w:rFonts w:ascii="Verdana" w:eastAsia="Malgun Gothic" w:hAnsi="Verdana" w:cs="Calibri"/>
          <w:sz w:val="18"/>
          <w:szCs w:val="18"/>
          <w:lang w:val="el-GR"/>
        </w:rPr>
      </w:pPr>
    </w:p>
    <w:p w14:paraId="7DC5D75F" w14:textId="204D8C50" w:rsidR="001D4472" w:rsidRDefault="001D4472" w:rsidP="00FC6DD0">
      <w:pPr>
        <w:ind w:right="113"/>
        <w:jc w:val="both"/>
        <w:rPr>
          <w:rFonts w:asciiTheme="minorHAnsi" w:hAnsiTheme="minorHAnsi" w:cstheme="minorHAnsi"/>
          <w:w w:val="105"/>
          <w:lang w:val="el-GR"/>
        </w:rPr>
      </w:pPr>
      <w:r w:rsidRPr="001D4472">
        <w:rPr>
          <w:rFonts w:ascii="Verdana" w:hAnsi="Verdana" w:cs="Calibri"/>
          <w:sz w:val="18"/>
          <w:szCs w:val="18"/>
          <w:lang w:val="el-GR"/>
        </w:rPr>
        <w:t xml:space="preserve">Οι αφίξεις </w:t>
      </w:r>
      <w:r w:rsidR="00A47854">
        <w:rPr>
          <w:rFonts w:ascii="Verdana" w:hAnsi="Verdana" w:cs="Calibri"/>
          <w:sz w:val="18"/>
          <w:szCs w:val="18"/>
          <w:lang w:val="el-GR"/>
        </w:rPr>
        <w:t>τουριστών</w:t>
      </w:r>
      <w:r w:rsidRPr="001D4472">
        <w:rPr>
          <w:rFonts w:ascii="Verdana" w:hAnsi="Verdana" w:cs="Calibri"/>
          <w:sz w:val="18"/>
          <w:szCs w:val="18"/>
          <w:lang w:val="el-GR"/>
        </w:rPr>
        <w:t xml:space="preserve"> αυξήθηκαν κατά </w:t>
      </w:r>
      <w:r w:rsidR="007D0CAF" w:rsidRPr="007D0CAF">
        <w:rPr>
          <w:rFonts w:ascii="Verdana" w:hAnsi="Verdana" w:cs="Calibri"/>
          <w:sz w:val="18"/>
          <w:szCs w:val="18"/>
          <w:lang w:val="el-GR"/>
        </w:rPr>
        <w:t>20</w:t>
      </w:r>
      <w:r w:rsidRPr="001D4472">
        <w:rPr>
          <w:rFonts w:ascii="Verdana" w:hAnsi="Verdana" w:cs="Calibri"/>
          <w:sz w:val="18"/>
          <w:szCs w:val="18"/>
          <w:lang w:val="el-GR"/>
        </w:rPr>
        <w:t>,</w:t>
      </w:r>
      <w:r w:rsidR="007D0CAF" w:rsidRPr="007D0CAF">
        <w:rPr>
          <w:rFonts w:ascii="Verdana" w:hAnsi="Verdana" w:cs="Calibri"/>
          <w:sz w:val="18"/>
          <w:szCs w:val="18"/>
          <w:lang w:val="el-GR"/>
        </w:rPr>
        <w:t>1</w:t>
      </w:r>
      <w:r w:rsidRPr="001D4472">
        <w:rPr>
          <w:rFonts w:ascii="Verdana" w:hAnsi="Verdana" w:cs="Calibri"/>
          <w:sz w:val="18"/>
          <w:szCs w:val="18"/>
          <w:lang w:val="el-GR"/>
        </w:rPr>
        <w:t xml:space="preserve">% και έφτασαν στα </w:t>
      </w:r>
      <w:r w:rsidR="007D0CAF" w:rsidRPr="007D0CAF">
        <w:rPr>
          <w:rFonts w:ascii="Verdana" w:hAnsi="Verdana" w:cs="Calibri"/>
          <w:sz w:val="18"/>
          <w:szCs w:val="18"/>
          <w:lang w:val="el-GR"/>
        </w:rPr>
        <w:t>3.845.652</w:t>
      </w:r>
      <w:r w:rsidRPr="001D4472">
        <w:rPr>
          <w:rFonts w:ascii="Verdana" w:hAnsi="Verdana" w:cs="Calibri"/>
          <w:sz w:val="18"/>
          <w:szCs w:val="18"/>
          <w:lang w:val="el-GR"/>
        </w:rPr>
        <w:t xml:space="preserve"> το 202</w:t>
      </w:r>
      <w:r w:rsidR="007D0CAF" w:rsidRPr="007D0CAF">
        <w:rPr>
          <w:rFonts w:ascii="Verdana" w:hAnsi="Verdana" w:cs="Calibri"/>
          <w:sz w:val="18"/>
          <w:szCs w:val="18"/>
          <w:lang w:val="el-GR"/>
        </w:rPr>
        <w:t>3</w:t>
      </w:r>
      <w:r w:rsidRPr="001D4472">
        <w:rPr>
          <w:rFonts w:ascii="Verdana" w:hAnsi="Verdana" w:cs="Calibri"/>
          <w:sz w:val="18"/>
          <w:szCs w:val="18"/>
          <w:lang w:val="el-GR"/>
        </w:rPr>
        <w:t xml:space="preserve"> από </w:t>
      </w:r>
      <w:r w:rsidR="007D0CAF" w:rsidRPr="007D0CAF">
        <w:rPr>
          <w:rFonts w:ascii="Verdana" w:hAnsi="Verdana" w:cs="Calibri"/>
          <w:sz w:val="18"/>
          <w:szCs w:val="18"/>
          <w:lang w:val="el-GR"/>
        </w:rPr>
        <w:t>3.201.080</w:t>
      </w:r>
      <w:r w:rsidRPr="001D4472">
        <w:rPr>
          <w:rFonts w:ascii="Verdana" w:hAnsi="Verdana" w:cs="Calibri"/>
          <w:sz w:val="18"/>
          <w:szCs w:val="18"/>
          <w:lang w:val="el-GR"/>
        </w:rPr>
        <w:t xml:space="preserve"> το 202</w:t>
      </w:r>
      <w:r w:rsidR="007D0CAF" w:rsidRPr="00A601B8">
        <w:rPr>
          <w:rFonts w:ascii="Verdana" w:hAnsi="Verdana" w:cs="Calibri"/>
          <w:sz w:val="18"/>
          <w:szCs w:val="18"/>
          <w:lang w:val="el-GR"/>
        </w:rPr>
        <w:t>2</w:t>
      </w:r>
      <w:r w:rsidR="00A601B8" w:rsidRPr="00A601B8">
        <w:rPr>
          <w:rFonts w:ascii="Verdana" w:hAnsi="Verdana" w:cs="Calibri"/>
          <w:sz w:val="18"/>
          <w:szCs w:val="18"/>
          <w:lang w:val="el-GR"/>
        </w:rPr>
        <w:t xml:space="preserve"> </w:t>
      </w:r>
      <w:r w:rsidR="0052283C" w:rsidRPr="006F573E">
        <w:rPr>
          <w:rFonts w:asciiTheme="minorHAnsi" w:hAnsiTheme="minorHAnsi" w:cstheme="minorHAnsi"/>
          <w:w w:val="105"/>
          <w:lang w:val="el-GR"/>
        </w:rPr>
        <w:t xml:space="preserve">(Διάγρ. </w:t>
      </w:r>
      <w:r w:rsidR="0052283C" w:rsidRPr="00A47854">
        <w:rPr>
          <w:rFonts w:asciiTheme="minorHAnsi" w:hAnsiTheme="minorHAnsi" w:cstheme="minorHAnsi"/>
          <w:w w:val="105"/>
          <w:lang w:val="el-GR"/>
        </w:rPr>
        <w:t>2).</w:t>
      </w:r>
    </w:p>
    <w:p w14:paraId="2AE2E919" w14:textId="77777777" w:rsidR="00652E8B" w:rsidRPr="00A601B8" w:rsidRDefault="00652E8B" w:rsidP="00FC6DD0">
      <w:pPr>
        <w:ind w:right="113"/>
        <w:jc w:val="both"/>
        <w:rPr>
          <w:rFonts w:ascii="Verdana" w:hAnsi="Verdana" w:cs="Calibri"/>
          <w:sz w:val="18"/>
          <w:szCs w:val="18"/>
          <w:lang w:val="el-GR"/>
        </w:rPr>
      </w:pPr>
    </w:p>
    <w:p w14:paraId="29E45F6F" w14:textId="1677A130" w:rsidR="005F25D5" w:rsidRPr="00716FB6" w:rsidRDefault="00D060BE" w:rsidP="00716FB6">
      <w:pPr>
        <w:jc w:val="center"/>
        <w:rPr>
          <w:rFonts w:ascii="Verdana" w:hAnsi="Verdana" w:cs="Calibri"/>
          <w:sz w:val="18"/>
          <w:szCs w:val="18"/>
          <w:lang w:val="el-GR"/>
        </w:rPr>
      </w:pPr>
      <w:r>
        <w:rPr>
          <w:rFonts w:ascii="Verdana" w:hAnsi="Verdana" w:cs="Calibri"/>
          <w:noProof/>
          <w:sz w:val="18"/>
          <w:szCs w:val="18"/>
          <w:lang w:val="el-GR"/>
        </w:rPr>
        <w:drawing>
          <wp:inline distT="0" distB="0" distL="0" distR="0" wp14:anchorId="3B3510C9" wp14:editId="1F1F7FD4">
            <wp:extent cx="6078220" cy="3255645"/>
            <wp:effectExtent l="0" t="0" r="0" b="1905"/>
            <wp:docPr id="85827086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8220" cy="3255645"/>
                    </a:xfrm>
                    <a:prstGeom prst="rect">
                      <a:avLst/>
                    </a:prstGeom>
                    <a:noFill/>
                  </pic:spPr>
                </pic:pic>
              </a:graphicData>
            </a:graphic>
          </wp:inline>
        </w:drawing>
      </w:r>
    </w:p>
    <w:p w14:paraId="31C2E10A" w14:textId="77777777" w:rsidR="005D4030" w:rsidRPr="00716FB6" w:rsidRDefault="005D4030" w:rsidP="00FC6DD0">
      <w:pPr>
        <w:jc w:val="both"/>
        <w:rPr>
          <w:rFonts w:ascii="Verdana" w:hAnsi="Verdana" w:cs="Calibri"/>
          <w:sz w:val="18"/>
          <w:szCs w:val="18"/>
          <w:lang w:val="el-GR"/>
        </w:rPr>
      </w:pPr>
    </w:p>
    <w:p w14:paraId="1C4002D8" w14:textId="186AC791" w:rsidR="00A146D0" w:rsidRPr="00677A56" w:rsidRDefault="003C5999" w:rsidP="00FC6DD0">
      <w:pPr>
        <w:jc w:val="both"/>
        <w:rPr>
          <w:rFonts w:ascii="Verdana" w:hAnsi="Verdana" w:cs="Calibri"/>
          <w:sz w:val="18"/>
          <w:szCs w:val="18"/>
          <w:lang w:val="el-GR"/>
        </w:rPr>
      </w:pPr>
      <w:r w:rsidRPr="00716FB6">
        <w:rPr>
          <w:rFonts w:ascii="Verdana" w:hAnsi="Verdana" w:cs="Calibri"/>
          <w:sz w:val="18"/>
          <w:szCs w:val="18"/>
          <w:lang w:val="el-GR"/>
        </w:rPr>
        <w:t>Κατά το 202</w:t>
      </w:r>
      <w:r w:rsidR="001D7F65" w:rsidRPr="00716FB6">
        <w:rPr>
          <w:rFonts w:ascii="Verdana" w:hAnsi="Verdana" w:cs="Calibri"/>
          <w:sz w:val="18"/>
          <w:szCs w:val="18"/>
          <w:lang w:val="el-GR"/>
        </w:rPr>
        <w:t>3</w:t>
      </w:r>
      <w:r w:rsidRPr="00716FB6">
        <w:rPr>
          <w:rFonts w:ascii="Verdana" w:hAnsi="Verdana" w:cs="Calibri"/>
          <w:sz w:val="18"/>
          <w:szCs w:val="18"/>
          <w:lang w:val="el-GR"/>
        </w:rPr>
        <w:t>, το Ηνωμέν</w:t>
      </w:r>
      <w:r w:rsidRPr="00677A56">
        <w:rPr>
          <w:rFonts w:ascii="Verdana" w:hAnsi="Verdana" w:cs="Calibri"/>
          <w:sz w:val="18"/>
          <w:szCs w:val="18"/>
          <w:lang w:val="el-GR"/>
        </w:rPr>
        <w:t xml:space="preserve">ο Βασίλειο αποτελεί την κύρια πηγή τουρισμού για την Κύπρο, με ποσοστό </w:t>
      </w:r>
      <w:r w:rsidR="003E066F" w:rsidRPr="003E066F">
        <w:rPr>
          <w:rFonts w:ascii="Verdana" w:hAnsi="Verdana" w:cs="Calibri"/>
          <w:sz w:val="18"/>
          <w:szCs w:val="18"/>
          <w:lang w:val="el-GR"/>
        </w:rPr>
        <w:t>33,9</w:t>
      </w:r>
      <w:r w:rsidRPr="00677A56">
        <w:rPr>
          <w:rFonts w:ascii="Verdana" w:hAnsi="Verdana" w:cs="Calibri"/>
          <w:sz w:val="18"/>
          <w:szCs w:val="18"/>
          <w:lang w:val="el-GR"/>
        </w:rPr>
        <w:t xml:space="preserve">% της συνολικής τουριστικής κίνησης, </w:t>
      </w:r>
      <w:r w:rsidR="003E066F" w:rsidRPr="003E066F">
        <w:rPr>
          <w:rFonts w:ascii="Verdana" w:hAnsi="Verdana" w:cs="Calibri"/>
          <w:sz w:val="18"/>
          <w:szCs w:val="18"/>
          <w:lang w:val="el-GR"/>
        </w:rPr>
        <w:t>ενώ ακολουθούν το Ισραήλ με 10,7%, η Πολωνία με 7,1%, η Γερμανία με 5,5%, η Ελλάδα με 4,9%, η Σουηδία με 3,8%, η Ρουμανία και η Γαλλία με 2,1% (Διάγρ. 3).</w:t>
      </w:r>
    </w:p>
    <w:p w14:paraId="5EB9D383" w14:textId="77777777" w:rsidR="003C5999" w:rsidRPr="00677A56" w:rsidRDefault="003C5999" w:rsidP="00EB7801">
      <w:pPr>
        <w:jc w:val="both"/>
        <w:rPr>
          <w:rFonts w:ascii="Verdana" w:hAnsi="Verdana" w:cs="Calibri"/>
          <w:sz w:val="18"/>
          <w:szCs w:val="18"/>
          <w:lang w:val="el-GR"/>
        </w:rPr>
      </w:pPr>
    </w:p>
    <w:p w14:paraId="19F42787" w14:textId="3C55749E" w:rsidR="003C5999" w:rsidRPr="00677A56" w:rsidRDefault="000D78B0" w:rsidP="00EB7801">
      <w:pPr>
        <w:jc w:val="center"/>
        <w:rPr>
          <w:rFonts w:ascii="Verdana" w:hAnsi="Verdana" w:cs="Calibri"/>
          <w:sz w:val="18"/>
          <w:szCs w:val="18"/>
          <w:lang w:val="el-GR"/>
        </w:rPr>
      </w:pPr>
      <w:r>
        <w:rPr>
          <w:rFonts w:ascii="Verdana" w:hAnsi="Verdana" w:cs="Calibri"/>
          <w:noProof/>
          <w:sz w:val="18"/>
          <w:szCs w:val="18"/>
          <w:lang w:val="el-GR"/>
        </w:rPr>
        <w:drawing>
          <wp:inline distT="0" distB="0" distL="0" distR="0" wp14:anchorId="2EE4815B" wp14:editId="2403AECB">
            <wp:extent cx="6078220" cy="3230880"/>
            <wp:effectExtent l="0" t="0" r="0" b="7620"/>
            <wp:docPr id="5775720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8220" cy="3230880"/>
                    </a:xfrm>
                    <a:prstGeom prst="rect">
                      <a:avLst/>
                    </a:prstGeom>
                    <a:noFill/>
                  </pic:spPr>
                </pic:pic>
              </a:graphicData>
            </a:graphic>
          </wp:inline>
        </w:drawing>
      </w:r>
    </w:p>
    <w:p w14:paraId="7BC72589" w14:textId="77777777" w:rsidR="005D4030" w:rsidRPr="007B055C" w:rsidRDefault="005D4030" w:rsidP="00FC6DD0">
      <w:pPr>
        <w:jc w:val="both"/>
        <w:rPr>
          <w:rFonts w:ascii="Verdana" w:eastAsia="Malgun Gothic" w:hAnsi="Verdana" w:cs="Calibri"/>
          <w:b/>
          <w:sz w:val="18"/>
          <w:szCs w:val="18"/>
          <w:u w:val="single"/>
          <w:lang w:val="el-GR"/>
        </w:rPr>
      </w:pPr>
    </w:p>
    <w:p w14:paraId="21F7E199" w14:textId="1A05482B" w:rsidR="00E371D7" w:rsidRPr="00677A56" w:rsidRDefault="003C5999" w:rsidP="00FC6DD0">
      <w:pPr>
        <w:jc w:val="both"/>
        <w:rPr>
          <w:rFonts w:ascii="Verdana" w:eastAsia="Malgun Gothic" w:hAnsi="Verdana" w:cs="Calibri"/>
          <w:sz w:val="18"/>
          <w:szCs w:val="18"/>
          <w:lang w:val="el-GR"/>
        </w:rPr>
      </w:pPr>
      <w:r w:rsidRPr="00722501">
        <w:rPr>
          <w:rFonts w:ascii="Verdana" w:eastAsia="Malgun Gothic" w:hAnsi="Verdana" w:cs="Calibri"/>
          <w:sz w:val="18"/>
          <w:szCs w:val="18"/>
          <w:lang w:val="el-GR"/>
        </w:rPr>
        <w:t xml:space="preserve">Από το σύνολο των </w:t>
      </w:r>
      <w:r w:rsidR="00A47854">
        <w:rPr>
          <w:rFonts w:ascii="Verdana" w:eastAsia="Malgun Gothic" w:hAnsi="Verdana" w:cs="Calibri"/>
          <w:sz w:val="18"/>
          <w:szCs w:val="18"/>
          <w:lang w:val="el-GR"/>
        </w:rPr>
        <w:t>τουριστών</w:t>
      </w:r>
      <w:r w:rsidRPr="00722501">
        <w:rPr>
          <w:rFonts w:ascii="Verdana" w:eastAsia="Malgun Gothic" w:hAnsi="Verdana" w:cs="Calibri"/>
          <w:sz w:val="18"/>
          <w:szCs w:val="18"/>
          <w:lang w:val="el-GR"/>
        </w:rPr>
        <w:t xml:space="preserve"> το 202</w:t>
      </w:r>
      <w:r w:rsidR="00452B25" w:rsidRPr="00722501">
        <w:rPr>
          <w:rFonts w:ascii="Verdana" w:eastAsia="Malgun Gothic" w:hAnsi="Verdana" w:cs="Calibri"/>
          <w:sz w:val="18"/>
          <w:szCs w:val="18"/>
          <w:lang w:val="el-GR"/>
        </w:rPr>
        <w:t>3</w:t>
      </w:r>
      <w:r w:rsidRPr="00722501">
        <w:rPr>
          <w:rFonts w:ascii="Verdana" w:eastAsia="Malgun Gothic" w:hAnsi="Verdana" w:cs="Calibri"/>
          <w:sz w:val="18"/>
          <w:szCs w:val="18"/>
          <w:lang w:val="el-GR"/>
        </w:rPr>
        <w:t>, ποσοστό 3</w:t>
      </w:r>
      <w:r w:rsidR="00452B25" w:rsidRPr="00722501">
        <w:rPr>
          <w:rFonts w:ascii="Verdana" w:eastAsia="Malgun Gothic" w:hAnsi="Verdana" w:cs="Calibri"/>
          <w:sz w:val="18"/>
          <w:szCs w:val="18"/>
          <w:lang w:val="el-GR"/>
        </w:rPr>
        <w:t>4</w:t>
      </w:r>
      <w:r w:rsidRPr="00722501">
        <w:rPr>
          <w:rFonts w:ascii="Verdana" w:eastAsia="Malgun Gothic" w:hAnsi="Verdana" w:cs="Calibri"/>
          <w:sz w:val="18"/>
          <w:szCs w:val="18"/>
          <w:lang w:val="el-GR"/>
        </w:rPr>
        <w:t>,</w:t>
      </w:r>
      <w:r w:rsidR="00452B25" w:rsidRPr="00722501">
        <w:rPr>
          <w:rFonts w:ascii="Verdana" w:eastAsia="Malgun Gothic" w:hAnsi="Verdana" w:cs="Calibri"/>
          <w:sz w:val="18"/>
          <w:szCs w:val="18"/>
          <w:lang w:val="el-GR"/>
        </w:rPr>
        <w:t>2</w:t>
      </w:r>
      <w:r w:rsidRPr="00722501">
        <w:rPr>
          <w:rFonts w:ascii="Verdana" w:eastAsia="Malgun Gothic" w:hAnsi="Verdana" w:cs="Calibri"/>
          <w:sz w:val="18"/>
          <w:szCs w:val="18"/>
          <w:lang w:val="el-GR"/>
        </w:rPr>
        <w:t>% δήλωσαν ότι διέμειναν στην Πάφο, 16,</w:t>
      </w:r>
      <w:r w:rsidR="00452B25" w:rsidRPr="00722501">
        <w:rPr>
          <w:rFonts w:ascii="Verdana" w:eastAsia="Malgun Gothic" w:hAnsi="Verdana" w:cs="Calibri"/>
          <w:sz w:val="18"/>
          <w:szCs w:val="18"/>
          <w:lang w:val="el-GR"/>
        </w:rPr>
        <w:t>4</w:t>
      </w:r>
      <w:r w:rsidRPr="00722501">
        <w:rPr>
          <w:rFonts w:ascii="Verdana" w:eastAsia="Malgun Gothic" w:hAnsi="Verdana" w:cs="Calibri"/>
          <w:sz w:val="18"/>
          <w:szCs w:val="18"/>
          <w:lang w:val="el-GR"/>
        </w:rPr>
        <w:t xml:space="preserve">% στην Αγία Νάπα, </w:t>
      </w:r>
      <w:r w:rsidR="00452B25" w:rsidRPr="00722501">
        <w:rPr>
          <w:rFonts w:ascii="Verdana" w:eastAsia="Malgun Gothic" w:hAnsi="Verdana" w:cs="Calibri"/>
          <w:sz w:val="18"/>
          <w:szCs w:val="18"/>
          <w:lang w:val="el-GR"/>
        </w:rPr>
        <w:t>13</w:t>
      </w:r>
      <w:r w:rsidRPr="00722501">
        <w:rPr>
          <w:rFonts w:ascii="Verdana" w:eastAsia="Malgun Gothic" w:hAnsi="Verdana" w:cs="Calibri"/>
          <w:sz w:val="18"/>
          <w:szCs w:val="18"/>
          <w:lang w:val="el-GR"/>
        </w:rPr>
        <w:t>,</w:t>
      </w:r>
      <w:r w:rsidR="00452B25" w:rsidRPr="00722501">
        <w:rPr>
          <w:rFonts w:ascii="Verdana" w:eastAsia="Malgun Gothic" w:hAnsi="Verdana" w:cs="Calibri"/>
          <w:sz w:val="18"/>
          <w:szCs w:val="18"/>
          <w:lang w:val="el-GR"/>
        </w:rPr>
        <w:t>4</w:t>
      </w:r>
      <w:r w:rsidRPr="00722501">
        <w:rPr>
          <w:rFonts w:ascii="Verdana" w:eastAsia="Malgun Gothic" w:hAnsi="Verdana" w:cs="Calibri"/>
          <w:sz w:val="18"/>
          <w:szCs w:val="18"/>
          <w:lang w:val="el-GR"/>
        </w:rPr>
        <w:t>% στη Λάρνακα, 12,0% στη Λεμεσό, 11,2% στο Παραλίμνι και μικρότερα ποσοστά σε άλλες περιοχές.</w:t>
      </w:r>
    </w:p>
    <w:p w14:paraId="3D96628E" w14:textId="77777777" w:rsidR="000B114C" w:rsidRPr="00677A56" w:rsidRDefault="000B114C" w:rsidP="00FC6DD0">
      <w:pPr>
        <w:jc w:val="both"/>
        <w:rPr>
          <w:rFonts w:ascii="Verdana" w:eastAsia="Malgun Gothic" w:hAnsi="Verdana" w:cs="Calibri"/>
          <w:sz w:val="18"/>
          <w:szCs w:val="18"/>
          <w:lang w:val="el-GR"/>
        </w:rPr>
      </w:pPr>
    </w:p>
    <w:p w14:paraId="4D4FAF5C" w14:textId="7E031F34" w:rsidR="003C5999" w:rsidRPr="00677A56" w:rsidRDefault="000B114C" w:rsidP="00FC6DD0">
      <w:pPr>
        <w:ind w:right="86"/>
        <w:jc w:val="both"/>
        <w:rPr>
          <w:rFonts w:ascii="Verdana" w:eastAsia="Times New Roman" w:hAnsi="Verdana" w:cs="Calibri"/>
          <w:sz w:val="18"/>
          <w:szCs w:val="18"/>
          <w:lang w:val="el-GR"/>
        </w:rPr>
      </w:pPr>
      <w:r w:rsidRPr="00677A56">
        <w:rPr>
          <w:rFonts w:ascii="Verdana" w:eastAsia="Malgun Gothic" w:hAnsi="Verdana" w:cs="Calibri"/>
          <w:sz w:val="18"/>
          <w:szCs w:val="18"/>
          <w:lang w:val="el-GR"/>
        </w:rPr>
        <w:t>Ο σκοπός ταξιδιού το 202</w:t>
      </w:r>
      <w:r w:rsidR="00BB1138" w:rsidRPr="00F731E1">
        <w:rPr>
          <w:rFonts w:ascii="Verdana" w:eastAsia="Malgun Gothic" w:hAnsi="Verdana" w:cs="Calibri"/>
          <w:sz w:val="18"/>
          <w:szCs w:val="18"/>
          <w:lang w:val="el-GR"/>
        </w:rPr>
        <w:t>3</w:t>
      </w:r>
      <w:r w:rsidRPr="00677A56">
        <w:rPr>
          <w:rFonts w:ascii="Verdana" w:eastAsia="Malgun Gothic" w:hAnsi="Verdana" w:cs="Calibri"/>
          <w:sz w:val="18"/>
          <w:szCs w:val="18"/>
          <w:lang w:val="el-GR"/>
        </w:rPr>
        <w:t xml:space="preserve"> ήταν για ποσοστό 80,</w:t>
      </w:r>
      <w:r w:rsidR="00206A78" w:rsidRPr="00206A78">
        <w:rPr>
          <w:rFonts w:ascii="Verdana" w:eastAsia="Malgun Gothic" w:hAnsi="Verdana" w:cs="Calibri"/>
          <w:sz w:val="18"/>
          <w:szCs w:val="18"/>
          <w:lang w:val="el-GR"/>
        </w:rPr>
        <w:t>3</w:t>
      </w:r>
      <w:r w:rsidRPr="00677A56">
        <w:rPr>
          <w:rFonts w:ascii="Verdana" w:eastAsia="Malgun Gothic" w:hAnsi="Verdana" w:cs="Calibri"/>
          <w:sz w:val="18"/>
          <w:szCs w:val="18"/>
          <w:lang w:val="el-GR"/>
        </w:rPr>
        <w:t xml:space="preserve">% των τουριστών οι διακοπές, για </w:t>
      </w:r>
      <w:r w:rsidRPr="00677A56">
        <w:rPr>
          <w:rFonts w:ascii="Verdana" w:eastAsia="Times New Roman" w:hAnsi="Verdana" w:cs="Calibri"/>
          <w:sz w:val="18"/>
          <w:szCs w:val="18"/>
          <w:lang w:val="el-GR"/>
        </w:rPr>
        <w:t>13,</w:t>
      </w:r>
      <w:r w:rsidR="00206A78" w:rsidRPr="00206A78">
        <w:rPr>
          <w:rFonts w:ascii="Verdana" w:eastAsia="Times New Roman" w:hAnsi="Verdana" w:cs="Calibri"/>
          <w:sz w:val="18"/>
          <w:szCs w:val="18"/>
          <w:lang w:val="el-GR"/>
        </w:rPr>
        <w:t>3</w:t>
      </w:r>
      <w:r w:rsidRPr="00677A56">
        <w:rPr>
          <w:rFonts w:ascii="Verdana" w:eastAsia="Malgun Gothic" w:hAnsi="Verdana" w:cs="Calibri"/>
          <w:sz w:val="18"/>
          <w:szCs w:val="18"/>
          <w:lang w:val="el-GR"/>
        </w:rPr>
        <w:t>% η επίσκεψη σε φίλους ή συγγενείς και για ποσοστό 6,</w:t>
      </w:r>
      <w:r w:rsidR="00206A78" w:rsidRPr="00027DE5">
        <w:rPr>
          <w:rFonts w:ascii="Verdana" w:eastAsia="Malgun Gothic" w:hAnsi="Verdana" w:cs="Calibri"/>
          <w:sz w:val="18"/>
          <w:szCs w:val="18"/>
          <w:lang w:val="el-GR"/>
        </w:rPr>
        <w:t>3</w:t>
      </w:r>
      <w:r w:rsidRPr="00677A56">
        <w:rPr>
          <w:rFonts w:ascii="Verdana" w:eastAsia="Malgun Gothic" w:hAnsi="Verdana" w:cs="Calibri"/>
          <w:sz w:val="18"/>
          <w:szCs w:val="18"/>
          <w:lang w:val="el-GR"/>
        </w:rPr>
        <w:t xml:space="preserve">% επαγγελματικός. </w:t>
      </w:r>
    </w:p>
    <w:p w14:paraId="05074B18" w14:textId="77777777" w:rsidR="00113A08" w:rsidRPr="00677A56" w:rsidRDefault="00113A08" w:rsidP="00FC6DD0">
      <w:pPr>
        <w:ind w:right="86"/>
        <w:jc w:val="both"/>
        <w:rPr>
          <w:rFonts w:ascii="Verdana" w:eastAsia="Times New Roman" w:hAnsi="Verdana" w:cs="Calibri"/>
          <w:sz w:val="18"/>
          <w:szCs w:val="18"/>
          <w:lang w:val="el-GR"/>
        </w:rPr>
      </w:pPr>
    </w:p>
    <w:p w14:paraId="03D89610" w14:textId="77777777" w:rsidR="000B114C" w:rsidRPr="00937668" w:rsidRDefault="000B114C" w:rsidP="00FC6DD0">
      <w:pPr>
        <w:jc w:val="both"/>
        <w:rPr>
          <w:rFonts w:ascii="Verdana" w:eastAsia="Malgun Gothic" w:hAnsi="Verdana" w:cs="Calibri"/>
          <w:b/>
          <w:sz w:val="18"/>
          <w:szCs w:val="18"/>
          <w:u w:val="single"/>
          <w:lang w:val="el-GR"/>
        </w:rPr>
      </w:pPr>
    </w:p>
    <w:p w14:paraId="37650383" w14:textId="77777777" w:rsidR="008A7654" w:rsidRPr="005067B5" w:rsidRDefault="008A7654" w:rsidP="00FC6DD0">
      <w:pPr>
        <w:jc w:val="both"/>
        <w:rPr>
          <w:rFonts w:ascii="Verdana" w:eastAsia="Malgun Gothic" w:hAnsi="Verdana" w:cs="Calibri"/>
          <w:b/>
          <w:sz w:val="18"/>
          <w:szCs w:val="18"/>
          <w:u w:val="single"/>
          <w:lang w:val="el-GR"/>
        </w:rPr>
      </w:pPr>
    </w:p>
    <w:p w14:paraId="27019C16" w14:textId="77777777" w:rsidR="003C5999" w:rsidRPr="00722501" w:rsidRDefault="00427F67" w:rsidP="00FC6DD0">
      <w:pPr>
        <w:jc w:val="both"/>
        <w:rPr>
          <w:rFonts w:ascii="Verdana" w:eastAsia="Malgun Gothic" w:hAnsi="Verdana" w:cs="Calibri"/>
          <w:b/>
          <w:sz w:val="18"/>
          <w:szCs w:val="18"/>
          <w:u w:val="single"/>
          <w:lang w:val="el-GR"/>
        </w:rPr>
      </w:pPr>
      <w:r w:rsidRPr="00722501">
        <w:rPr>
          <w:rFonts w:ascii="Verdana" w:eastAsia="Malgun Gothic" w:hAnsi="Verdana" w:cs="Calibri"/>
          <w:b/>
          <w:sz w:val="18"/>
          <w:szCs w:val="18"/>
          <w:u w:val="single"/>
          <w:lang w:val="el-GR"/>
        </w:rPr>
        <w:lastRenderedPageBreak/>
        <w:t>Έσοδα από τον Τουρισμό</w:t>
      </w:r>
    </w:p>
    <w:p w14:paraId="03CDBB48" w14:textId="77777777" w:rsidR="00671018" w:rsidRPr="00722501" w:rsidRDefault="00671018" w:rsidP="00FC6DD0">
      <w:pPr>
        <w:jc w:val="both"/>
        <w:rPr>
          <w:rFonts w:ascii="Verdana" w:eastAsia="Malgun Gothic" w:hAnsi="Verdana" w:cs="Calibri"/>
          <w:sz w:val="18"/>
          <w:szCs w:val="18"/>
          <w:lang w:val="el-GR"/>
        </w:rPr>
      </w:pPr>
    </w:p>
    <w:p w14:paraId="34652668" w14:textId="77777777" w:rsidR="00452B25" w:rsidRPr="00722501" w:rsidRDefault="00452B25" w:rsidP="00452B25">
      <w:pPr>
        <w:tabs>
          <w:tab w:val="left" w:pos="4820"/>
        </w:tabs>
        <w:rPr>
          <w:rFonts w:ascii="Verdana" w:eastAsia="Malgun Gothic" w:hAnsi="Verdana" w:cs="Calibri"/>
          <w:sz w:val="18"/>
          <w:szCs w:val="18"/>
          <w:lang w:val="el-GR"/>
        </w:rPr>
      </w:pPr>
      <w:r w:rsidRPr="00722501">
        <w:rPr>
          <w:rFonts w:ascii="Verdana" w:eastAsia="Malgun Gothic" w:hAnsi="Verdana" w:cs="Calibri"/>
          <w:sz w:val="18"/>
          <w:szCs w:val="18"/>
          <w:lang w:val="el-GR"/>
        </w:rPr>
        <w:t>Τα έσοδα από τον τουρισμό το 2023 υπολογίζονται σε €2.990,6 εκ. σε σύγκριση με €2.439,2 εκ. το 2022, σημειώνοντας αύξηση 22,6%.</w:t>
      </w:r>
    </w:p>
    <w:p w14:paraId="277F2173" w14:textId="77777777" w:rsidR="00452B25" w:rsidRPr="00722501" w:rsidRDefault="00452B25" w:rsidP="00452B25">
      <w:pPr>
        <w:tabs>
          <w:tab w:val="left" w:pos="4820"/>
        </w:tabs>
        <w:rPr>
          <w:rFonts w:ascii="Verdana" w:eastAsia="Malgun Gothic" w:hAnsi="Verdana" w:cs="Calibri"/>
          <w:sz w:val="18"/>
          <w:szCs w:val="18"/>
          <w:lang w:val="el-GR"/>
        </w:rPr>
      </w:pPr>
    </w:p>
    <w:p w14:paraId="5CCC1686" w14:textId="58E5E145" w:rsidR="00B43962" w:rsidRDefault="00452B25" w:rsidP="00452B25">
      <w:pPr>
        <w:tabs>
          <w:tab w:val="left" w:pos="4820"/>
        </w:tabs>
        <w:jc w:val="both"/>
        <w:rPr>
          <w:rFonts w:ascii="Verdana" w:eastAsia="Malgun Gothic" w:hAnsi="Verdana" w:cs="Calibri"/>
          <w:sz w:val="18"/>
          <w:szCs w:val="18"/>
          <w:lang w:val="el-GR"/>
        </w:rPr>
      </w:pPr>
      <w:r w:rsidRPr="00722501">
        <w:rPr>
          <w:rFonts w:ascii="Verdana" w:eastAsia="Malgun Gothic" w:hAnsi="Verdana" w:cs="Calibri"/>
          <w:sz w:val="18"/>
          <w:szCs w:val="18"/>
          <w:lang w:val="el-GR"/>
        </w:rPr>
        <w:t>Το 2023, κατά μέσο όρο η κατά κεφαλή δαπάνη υπολογίστηκε στα €777,68 σημειώνοντας αύξηση 2,1% από το 2022. Η μεγαλύτερη κατά κεφαλή δαπάνη το 2023 καταγράφηκε τον μήνα Αύγουστο με €944,51 και η χαμηλότερη με €475,39 τον Φεβρουάριο</w:t>
      </w:r>
      <w:r w:rsidR="00300DE9" w:rsidRPr="00722501">
        <w:rPr>
          <w:rFonts w:ascii="Verdana" w:eastAsia="Malgun Gothic" w:hAnsi="Verdana" w:cs="Calibri"/>
          <w:sz w:val="18"/>
          <w:szCs w:val="18"/>
          <w:lang w:val="el-GR"/>
        </w:rPr>
        <w:t xml:space="preserve"> (Διάγρ</w:t>
      </w:r>
      <w:r w:rsidRPr="00722501">
        <w:rPr>
          <w:rFonts w:ascii="Verdana" w:eastAsia="Malgun Gothic" w:hAnsi="Verdana" w:cs="Calibri"/>
          <w:sz w:val="18"/>
          <w:szCs w:val="18"/>
          <w:lang w:val="el-GR"/>
        </w:rPr>
        <w:t>.</w:t>
      </w:r>
      <w:r w:rsidR="00300DE9" w:rsidRPr="00722501">
        <w:rPr>
          <w:rFonts w:ascii="Verdana" w:eastAsia="Malgun Gothic" w:hAnsi="Verdana" w:cs="Calibri"/>
          <w:sz w:val="18"/>
          <w:szCs w:val="18"/>
          <w:lang w:val="el-GR"/>
        </w:rPr>
        <w:t>4).</w:t>
      </w:r>
    </w:p>
    <w:p w14:paraId="7978577E" w14:textId="77777777" w:rsidR="00B5434A" w:rsidRDefault="00B5434A" w:rsidP="00452B25">
      <w:pPr>
        <w:tabs>
          <w:tab w:val="left" w:pos="4820"/>
        </w:tabs>
        <w:jc w:val="both"/>
        <w:rPr>
          <w:rFonts w:ascii="Verdana" w:eastAsia="Malgun Gothic" w:hAnsi="Verdana" w:cs="Calibri"/>
          <w:sz w:val="18"/>
          <w:szCs w:val="18"/>
          <w:lang w:val="el-GR"/>
        </w:rPr>
      </w:pPr>
    </w:p>
    <w:p w14:paraId="51E174C5" w14:textId="76E9803F" w:rsidR="00B5434A" w:rsidRPr="00452B25" w:rsidRDefault="00FE3F61" w:rsidP="00582476">
      <w:pPr>
        <w:tabs>
          <w:tab w:val="left" w:pos="4820"/>
        </w:tabs>
        <w:jc w:val="center"/>
        <w:rPr>
          <w:rFonts w:ascii="Verdana" w:eastAsia="Malgun Gothic" w:hAnsi="Verdana" w:cs="Calibri"/>
          <w:sz w:val="18"/>
          <w:szCs w:val="18"/>
          <w:lang w:val="el-GR"/>
        </w:rPr>
      </w:pPr>
      <w:r>
        <w:rPr>
          <w:rFonts w:ascii="Verdana" w:eastAsia="Malgun Gothic" w:hAnsi="Verdana" w:cs="Calibri"/>
          <w:noProof/>
          <w:sz w:val="18"/>
          <w:szCs w:val="18"/>
          <w:lang w:val="el-GR"/>
        </w:rPr>
        <w:drawing>
          <wp:inline distT="0" distB="0" distL="0" distR="0" wp14:anchorId="1EA413D4" wp14:editId="5BE18CF5">
            <wp:extent cx="6084570" cy="3724910"/>
            <wp:effectExtent l="0" t="0" r="0" b="8890"/>
            <wp:docPr id="20040889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4570" cy="3724910"/>
                    </a:xfrm>
                    <a:prstGeom prst="rect">
                      <a:avLst/>
                    </a:prstGeom>
                    <a:noFill/>
                  </pic:spPr>
                </pic:pic>
              </a:graphicData>
            </a:graphic>
          </wp:inline>
        </w:drawing>
      </w:r>
    </w:p>
    <w:p w14:paraId="4DACA78E" w14:textId="77777777" w:rsidR="00427F67" w:rsidRPr="00987165" w:rsidRDefault="00427F67" w:rsidP="00FC6DD0">
      <w:pPr>
        <w:tabs>
          <w:tab w:val="left" w:pos="4820"/>
        </w:tabs>
        <w:rPr>
          <w:rFonts w:ascii="Verdana" w:eastAsia="Malgun Gothic" w:hAnsi="Verdana" w:cs="Calibri"/>
          <w:b/>
          <w:sz w:val="18"/>
          <w:szCs w:val="18"/>
          <w:u w:val="single"/>
          <w:lang w:val="el-GR"/>
        </w:rPr>
      </w:pPr>
    </w:p>
    <w:p w14:paraId="73A4CD06" w14:textId="77777777" w:rsidR="00A52498" w:rsidRDefault="00A52498" w:rsidP="00FC6DD0">
      <w:pPr>
        <w:tabs>
          <w:tab w:val="left" w:pos="4820"/>
        </w:tabs>
        <w:jc w:val="both"/>
        <w:rPr>
          <w:rFonts w:ascii="Verdana" w:eastAsia="Malgun Gothic" w:hAnsi="Verdana" w:cs="Calibri"/>
          <w:sz w:val="18"/>
          <w:szCs w:val="18"/>
          <w:lang w:val="el-GR"/>
        </w:rPr>
      </w:pPr>
    </w:p>
    <w:p w14:paraId="145A423D" w14:textId="77777777" w:rsidR="00BD17EA" w:rsidRPr="00677A56" w:rsidRDefault="00A67277" w:rsidP="00FC6DD0">
      <w:pPr>
        <w:tabs>
          <w:tab w:val="left" w:pos="4820"/>
        </w:tabs>
        <w:rPr>
          <w:rFonts w:ascii="Verdana" w:eastAsia="Malgun Gothic" w:hAnsi="Verdana" w:cs="Calibri"/>
          <w:b/>
          <w:sz w:val="18"/>
          <w:szCs w:val="18"/>
          <w:u w:val="single"/>
          <w:lang w:val="el-GR"/>
        </w:rPr>
      </w:pPr>
      <w:r w:rsidRPr="00677A56">
        <w:rPr>
          <w:rFonts w:ascii="Verdana" w:eastAsia="Malgun Gothic" w:hAnsi="Verdana" w:cs="Calibri"/>
          <w:b/>
          <w:sz w:val="18"/>
          <w:szCs w:val="18"/>
          <w:u w:val="single"/>
          <w:lang w:val="el-GR"/>
        </w:rPr>
        <w:t>Κ</w:t>
      </w:r>
      <w:r w:rsidR="00427F67">
        <w:rPr>
          <w:rFonts w:ascii="Verdana" w:eastAsia="Malgun Gothic" w:hAnsi="Verdana" w:cs="Calibri"/>
          <w:b/>
          <w:sz w:val="18"/>
          <w:szCs w:val="18"/>
          <w:u w:val="single"/>
          <w:lang w:val="el-GR"/>
        </w:rPr>
        <w:t>άτοικοι</w:t>
      </w:r>
      <w:r w:rsidRPr="00677A56">
        <w:rPr>
          <w:rFonts w:ascii="Verdana" w:eastAsia="Malgun Gothic" w:hAnsi="Verdana" w:cs="Calibri"/>
          <w:b/>
          <w:sz w:val="18"/>
          <w:szCs w:val="18"/>
          <w:u w:val="single"/>
          <w:lang w:val="el-GR"/>
        </w:rPr>
        <w:t xml:space="preserve"> Κ</w:t>
      </w:r>
      <w:r w:rsidR="00427F67">
        <w:rPr>
          <w:rFonts w:ascii="Verdana" w:eastAsia="Malgun Gothic" w:hAnsi="Verdana" w:cs="Calibri"/>
          <w:b/>
          <w:sz w:val="18"/>
          <w:szCs w:val="18"/>
          <w:u w:val="single"/>
          <w:lang w:val="el-GR"/>
        </w:rPr>
        <w:t>ύπρου</w:t>
      </w:r>
    </w:p>
    <w:p w14:paraId="65ABD6BB" w14:textId="77777777" w:rsidR="00BD17EA" w:rsidRPr="00677A56" w:rsidRDefault="00BD17EA" w:rsidP="00FC6DD0">
      <w:pPr>
        <w:jc w:val="both"/>
        <w:rPr>
          <w:rFonts w:ascii="Verdana" w:eastAsia="Malgun Gothic" w:hAnsi="Verdana" w:cs="Calibri"/>
          <w:sz w:val="18"/>
          <w:szCs w:val="18"/>
          <w:lang w:val="el-GR"/>
        </w:rPr>
      </w:pPr>
    </w:p>
    <w:p w14:paraId="0C59A319" w14:textId="42FDD6C5" w:rsidR="00A67277" w:rsidRPr="00677A56" w:rsidRDefault="00F83070" w:rsidP="00FC6DD0">
      <w:pPr>
        <w:jc w:val="both"/>
        <w:rPr>
          <w:rFonts w:ascii="Verdana" w:hAnsi="Verdana" w:cs="Calibri"/>
          <w:sz w:val="18"/>
          <w:szCs w:val="18"/>
          <w:lang w:val="el-GR"/>
        </w:rPr>
      </w:pPr>
      <w:r>
        <w:rPr>
          <w:rFonts w:ascii="Verdana" w:hAnsi="Verdana" w:cs="Calibri"/>
          <w:sz w:val="18"/>
          <w:szCs w:val="18"/>
          <w:lang w:val="el-GR"/>
        </w:rPr>
        <w:t>Τ</w:t>
      </w:r>
      <w:r w:rsidR="00061442" w:rsidRPr="00061442">
        <w:rPr>
          <w:rFonts w:ascii="Verdana" w:hAnsi="Verdana" w:cs="Calibri"/>
          <w:sz w:val="18"/>
          <w:szCs w:val="18"/>
          <w:lang w:val="el-GR"/>
        </w:rPr>
        <w:t xml:space="preserve">α ταξίδια των κατοίκων Κύπρου στο εξωτερικό αυξήθηκαν κατά </w:t>
      </w:r>
      <w:r w:rsidR="00027DE5" w:rsidRPr="00027DE5">
        <w:rPr>
          <w:rFonts w:ascii="Verdana" w:hAnsi="Verdana" w:cs="Calibri"/>
          <w:sz w:val="18"/>
          <w:szCs w:val="18"/>
          <w:lang w:val="el-GR"/>
        </w:rPr>
        <w:t>33,4</w:t>
      </w:r>
      <w:r w:rsidR="00061442" w:rsidRPr="00061442">
        <w:rPr>
          <w:rFonts w:ascii="Verdana" w:hAnsi="Verdana" w:cs="Calibri"/>
          <w:sz w:val="18"/>
          <w:szCs w:val="18"/>
          <w:lang w:val="el-GR"/>
        </w:rPr>
        <w:t xml:space="preserve">% και έφτασαν τα </w:t>
      </w:r>
      <w:r w:rsidR="00027DE5" w:rsidRPr="00027DE5">
        <w:rPr>
          <w:rFonts w:ascii="Verdana" w:hAnsi="Verdana" w:cs="Calibri"/>
          <w:sz w:val="18"/>
          <w:szCs w:val="18"/>
          <w:lang w:val="el-GR"/>
        </w:rPr>
        <w:t>1.680.345</w:t>
      </w:r>
      <w:r w:rsidR="00061442" w:rsidRPr="00061442">
        <w:rPr>
          <w:rFonts w:ascii="Verdana" w:hAnsi="Verdana" w:cs="Calibri"/>
          <w:sz w:val="18"/>
          <w:szCs w:val="18"/>
          <w:lang w:val="el-GR"/>
        </w:rPr>
        <w:t xml:space="preserve"> το 202</w:t>
      </w:r>
      <w:r w:rsidR="00027DE5" w:rsidRPr="00027DE5">
        <w:rPr>
          <w:rFonts w:ascii="Verdana" w:hAnsi="Verdana" w:cs="Calibri"/>
          <w:sz w:val="18"/>
          <w:szCs w:val="18"/>
          <w:lang w:val="el-GR"/>
        </w:rPr>
        <w:t>3</w:t>
      </w:r>
      <w:r w:rsidR="00061442" w:rsidRPr="00061442">
        <w:rPr>
          <w:rFonts w:ascii="Verdana" w:hAnsi="Verdana" w:cs="Calibri"/>
          <w:sz w:val="18"/>
          <w:szCs w:val="18"/>
          <w:lang w:val="el-GR"/>
        </w:rPr>
        <w:t xml:space="preserve"> από </w:t>
      </w:r>
      <w:r w:rsidR="00027DE5" w:rsidRPr="00027DE5">
        <w:rPr>
          <w:rFonts w:ascii="Verdana" w:hAnsi="Verdana" w:cs="Calibri"/>
          <w:sz w:val="18"/>
          <w:szCs w:val="18"/>
          <w:lang w:val="el-GR"/>
        </w:rPr>
        <w:t>1.259.643</w:t>
      </w:r>
      <w:r w:rsidR="00061442" w:rsidRPr="00061442">
        <w:rPr>
          <w:rFonts w:ascii="Verdana" w:hAnsi="Verdana" w:cs="Calibri"/>
          <w:sz w:val="18"/>
          <w:szCs w:val="18"/>
          <w:lang w:val="el-GR"/>
        </w:rPr>
        <w:t xml:space="preserve"> το </w:t>
      </w:r>
      <w:r w:rsidR="00027DE5" w:rsidRPr="00027DE5">
        <w:rPr>
          <w:rFonts w:ascii="Verdana" w:hAnsi="Verdana" w:cs="Calibri"/>
          <w:sz w:val="18"/>
          <w:szCs w:val="18"/>
          <w:lang w:val="el-GR"/>
        </w:rPr>
        <w:t>2022</w:t>
      </w:r>
      <w:r w:rsidR="00061442" w:rsidRPr="00061442">
        <w:rPr>
          <w:rFonts w:ascii="Verdana" w:hAnsi="Verdana" w:cs="Calibri"/>
          <w:sz w:val="18"/>
          <w:szCs w:val="18"/>
          <w:lang w:val="el-GR"/>
        </w:rPr>
        <w:t>.</w:t>
      </w:r>
      <w:r w:rsidR="006108AD">
        <w:rPr>
          <w:rFonts w:ascii="Verdana" w:hAnsi="Verdana" w:cs="Calibri"/>
          <w:sz w:val="18"/>
          <w:szCs w:val="18"/>
          <w:lang w:val="el-GR"/>
        </w:rPr>
        <w:t xml:space="preserve"> </w:t>
      </w:r>
    </w:p>
    <w:p w14:paraId="65D29D6B" w14:textId="77777777" w:rsidR="00A67277" w:rsidRPr="00677A56" w:rsidRDefault="00A67277" w:rsidP="00FC6DD0">
      <w:pPr>
        <w:rPr>
          <w:rFonts w:ascii="Verdana" w:hAnsi="Verdana" w:cs="Calibri"/>
          <w:sz w:val="18"/>
          <w:szCs w:val="18"/>
          <w:lang w:val="el-GR"/>
        </w:rPr>
      </w:pPr>
    </w:p>
    <w:p w14:paraId="5BEDF992" w14:textId="455A6B56" w:rsidR="0082609F" w:rsidRDefault="00F341E0" w:rsidP="00FC6DD0">
      <w:pPr>
        <w:rPr>
          <w:rFonts w:ascii="Verdana" w:hAnsi="Verdana" w:cs="Calibri"/>
          <w:sz w:val="18"/>
          <w:szCs w:val="18"/>
          <w:lang w:val="el-GR"/>
        </w:rPr>
      </w:pPr>
      <w:r w:rsidRPr="00677A56">
        <w:rPr>
          <w:rFonts w:ascii="Verdana" w:hAnsi="Verdana" w:cs="Calibri"/>
          <w:sz w:val="18"/>
          <w:szCs w:val="18"/>
          <w:lang w:val="el-GR"/>
        </w:rPr>
        <w:t>Το 202</w:t>
      </w:r>
      <w:r w:rsidR="00027DE5" w:rsidRPr="00027DE5">
        <w:rPr>
          <w:rFonts w:ascii="Verdana" w:hAnsi="Verdana" w:cs="Calibri"/>
          <w:sz w:val="18"/>
          <w:szCs w:val="18"/>
          <w:lang w:val="el-GR"/>
        </w:rPr>
        <w:t>3</w:t>
      </w:r>
      <w:r w:rsidRPr="00677A56">
        <w:rPr>
          <w:rFonts w:ascii="Verdana" w:hAnsi="Verdana" w:cs="Calibri"/>
          <w:sz w:val="18"/>
          <w:szCs w:val="18"/>
          <w:lang w:val="el-GR"/>
        </w:rPr>
        <w:t xml:space="preserve"> </w:t>
      </w:r>
      <w:r w:rsidR="00027DE5">
        <w:rPr>
          <w:rFonts w:ascii="Verdana" w:hAnsi="Verdana" w:cs="Calibri"/>
          <w:sz w:val="18"/>
          <w:szCs w:val="18"/>
          <w:lang w:val="el-GR"/>
        </w:rPr>
        <w:t>π</w:t>
      </w:r>
      <w:r w:rsidR="00027DE5" w:rsidRPr="00027DE5">
        <w:rPr>
          <w:rFonts w:ascii="Verdana" w:hAnsi="Verdana" w:cs="Calibri"/>
          <w:sz w:val="18"/>
          <w:szCs w:val="18"/>
          <w:lang w:val="el-GR"/>
        </w:rPr>
        <w:t>οσοστό 34,4% επισκέφθηκε την Ελλάδα, 10,6% το Ηνωμένο Βασίλειο, 4,8% την Ιταλία, 3,5% τη Γαλλία, 3,2% τη Γερμανία και 2,7% τη Βουλγαρία.</w:t>
      </w:r>
      <w:r w:rsidR="001D0981" w:rsidRPr="001D0981">
        <w:rPr>
          <w:rFonts w:ascii="Verdana" w:hAnsi="Verdana" w:cs="Calibri"/>
          <w:sz w:val="18"/>
          <w:szCs w:val="18"/>
          <w:lang w:val="el-GR"/>
        </w:rPr>
        <w:t xml:space="preserve"> </w:t>
      </w:r>
      <w:r w:rsidR="00A83291" w:rsidRPr="00A83291">
        <w:rPr>
          <w:rFonts w:ascii="Verdana" w:hAnsi="Verdana" w:cs="Calibri"/>
          <w:sz w:val="18"/>
          <w:szCs w:val="18"/>
          <w:lang w:val="el-GR"/>
        </w:rPr>
        <w:t xml:space="preserve">Η περίοδος αιχμής για τους κατοίκους Κύπρου που ταξίδεψαν στο εξωτερικό ήταν η περίοδος </w:t>
      </w:r>
      <w:r w:rsidR="00027DE5" w:rsidRPr="00027DE5">
        <w:rPr>
          <w:rFonts w:ascii="Verdana" w:hAnsi="Verdana" w:cs="Calibri"/>
          <w:sz w:val="18"/>
          <w:szCs w:val="18"/>
          <w:lang w:val="el-GR"/>
        </w:rPr>
        <w:t>Ιουλίου-Αυγούστου</w:t>
      </w:r>
      <w:r w:rsidR="00A83291" w:rsidRPr="00A83291">
        <w:rPr>
          <w:rFonts w:ascii="Verdana" w:hAnsi="Verdana" w:cs="Calibri"/>
          <w:sz w:val="18"/>
          <w:szCs w:val="18"/>
          <w:lang w:val="el-GR"/>
        </w:rPr>
        <w:t>.</w:t>
      </w:r>
    </w:p>
    <w:p w14:paraId="538C3EDD" w14:textId="77777777" w:rsidR="00A67277" w:rsidRPr="00677A56" w:rsidRDefault="00A67277" w:rsidP="00FC6DD0">
      <w:pPr>
        <w:rPr>
          <w:rFonts w:ascii="Verdana" w:hAnsi="Verdana" w:cs="Calibri"/>
          <w:sz w:val="18"/>
          <w:szCs w:val="18"/>
          <w:lang w:val="el-GR"/>
        </w:rPr>
      </w:pPr>
      <w:r w:rsidRPr="00677A56">
        <w:rPr>
          <w:rFonts w:ascii="Verdana" w:hAnsi="Verdana" w:cs="Calibri"/>
          <w:sz w:val="18"/>
          <w:szCs w:val="18"/>
          <w:lang w:val="el-GR"/>
        </w:rPr>
        <w:t xml:space="preserve"> </w:t>
      </w:r>
    </w:p>
    <w:p w14:paraId="4654828B" w14:textId="7C3ABCBC" w:rsidR="00A67277" w:rsidRPr="00677A56" w:rsidRDefault="00EA1004" w:rsidP="00FC6DD0">
      <w:pPr>
        <w:jc w:val="both"/>
        <w:rPr>
          <w:rFonts w:ascii="Verdana" w:hAnsi="Verdana" w:cs="Calibri"/>
          <w:sz w:val="18"/>
          <w:szCs w:val="18"/>
          <w:lang w:val="el-GR"/>
        </w:rPr>
      </w:pPr>
      <w:r>
        <w:rPr>
          <w:rFonts w:ascii="Verdana" w:hAnsi="Verdana" w:cs="Calibri"/>
          <w:sz w:val="18"/>
          <w:szCs w:val="18"/>
          <w:lang w:val="el-GR"/>
        </w:rPr>
        <w:t>Π</w:t>
      </w:r>
      <w:r w:rsidR="00A67277" w:rsidRPr="00677A56">
        <w:rPr>
          <w:rFonts w:ascii="Verdana" w:hAnsi="Verdana" w:cs="Calibri"/>
          <w:sz w:val="18"/>
          <w:szCs w:val="18"/>
          <w:lang w:val="el-GR"/>
        </w:rPr>
        <w:t>οσοστό 72,</w:t>
      </w:r>
      <w:r w:rsidR="0015191D">
        <w:rPr>
          <w:rFonts w:ascii="Verdana" w:hAnsi="Verdana" w:cs="Calibri"/>
          <w:sz w:val="18"/>
          <w:szCs w:val="18"/>
          <w:lang w:val="el-GR"/>
        </w:rPr>
        <w:t>0</w:t>
      </w:r>
      <w:r w:rsidR="00A67277" w:rsidRPr="00677A56">
        <w:rPr>
          <w:rFonts w:ascii="Verdana" w:hAnsi="Verdana" w:cs="Calibri"/>
          <w:sz w:val="18"/>
          <w:szCs w:val="18"/>
          <w:lang w:val="el-GR"/>
        </w:rPr>
        <w:t xml:space="preserve">% των κατοίκων Κύπρου που επέστρεψαν από ταξίδια στο εξωτερικό </w:t>
      </w:r>
      <w:r>
        <w:rPr>
          <w:rFonts w:ascii="Verdana" w:hAnsi="Verdana" w:cs="Calibri"/>
          <w:sz w:val="18"/>
          <w:szCs w:val="18"/>
          <w:lang w:val="el-GR"/>
        </w:rPr>
        <w:t>το 202</w:t>
      </w:r>
      <w:r w:rsidR="0015191D">
        <w:rPr>
          <w:rFonts w:ascii="Verdana" w:hAnsi="Verdana" w:cs="Calibri"/>
          <w:sz w:val="18"/>
          <w:szCs w:val="18"/>
          <w:lang w:val="el-GR"/>
        </w:rPr>
        <w:t>3</w:t>
      </w:r>
      <w:r w:rsidR="004357C2">
        <w:rPr>
          <w:rFonts w:ascii="Verdana" w:hAnsi="Verdana" w:cs="Calibri"/>
          <w:sz w:val="18"/>
          <w:szCs w:val="18"/>
          <w:lang w:val="el-GR"/>
        </w:rPr>
        <w:t xml:space="preserve"> </w:t>
      </w:r>
      <w:r w:rsidR="00A67277" w:rsidRPr="00677A56">
        <w:rPr>
          <w:rFonts w:ascii="Verdana" w:hAnsi="Verdana" w:cs="Calibri"/>
          <w:sz w:val="18"/>
          <w:szCs w:val="18"/>
          <w:lang w:val="el-GR"/>
        </w:rPr>
        <w:t xml:space="preserve">δήλωσαν ότι κύριος σκοπός του ταξιδιού τους ήταν οι διακοπές, </w:t>
      </w:r>
      <w:r w:rsidR="0015191D" w:rsidRPr="0015191D">
        <w:rPr>
          <w:rFonts w:ascii="Verdana" w:hAnsi="Verdana" w:cs="Calibri"/>
          <w:sz w:val="18"/>
          <w:szCs w:val="18"/>
          <w:lang w:val="el-GR"/>
        </w:rPr>
        <w:t>19,7</w:t>
      </w:r>
      <w:r w:rsidR="00A67277" w:rsidRPr="00677A56">
        <w:rPr>
          <w:rFonts w:ascii="Verdana" w:hAnsi="Verdana" w:cs="Calibri"/>
          <w:sz w:val="18"/>
          <w:szCs w:val="18"/>
          <w:lang w:val="el-GR"/>
        </w:rPr>
        <w:t xml:space="preserve">% επαγγελματικοί λόγοι, </w:t>
      </w:r>
      <w:r w:rsidR="0015191D">
        <w:rPr>
          <w:rFonts w:ascii="Verdana" w:hAnsi="Verdana" w:cs="Calibri"/>
          <w:sz w:val="18"/>
          <w:szCs w:val="18"/>
          <w:lang w:val="el-GR"/>
        </w:rPr>
        <w:t>6</w:t>
      </w:r>
      <w:r w:rsidR="00A67277" w:rsidRPr="00677A56">
        <w:rPr>
          <w:rFonts w:ascii="Verdana" w:hAnsi="Verdana" w:cs="Calibri"/>
          <w:sz w:val="18"/>
          <w:szCs w:val="18"/>
          <w:lang w:val="el-GR"/>
        </w:rPr>
        <w:t>,</w:t>
      </w:r>
      <w:r w:rsidR="0015191D">
        <w:rPr>
          <w:rFonts w:ascii="Verdana" w:hAnsi="Verdana" w:cs="Calibri"/>
          <w:sz w:val="18"/>
          <w:szCs w:val="18"/>
          <w:lang w:val="el-GR"/>
        </w:rPr>
        <w:t>6</w:t>
      </w:r>
      <w:r w:rsidR="00A67277" w:rsidRPr="00677A56">
        <w:rPr>
          <w:rFonts w:ascii="Verdana" w:hAnsi="Verdana" w:cs="Calibri"/>
          <w:sz w:val="18"/>
          <w:szCs w:val="18"/>
          <w:lang w:val="el-GR"/>
        </w:rPr>
        <w:t xml:space="preserve">% σπουδές και </w:t>
      </w:r>
      <w:r w:rsidR="0015191D">
        <w:rPr>
          <w:rFonts w:ascii="Verdana" w:hAnsi="Verdana" w:cs="Calibri"/>
          <w:sz w:val="18"/>
          <w:szCs w:val="18"/>
          <w:lang w:val="el-GR"/>
        </w:rPr>
        <w:t>1</w:t>
      </w:r>
      <w:r w:rsidR="00A67277" w:rsidRPr="00677A56">
        <w:rPr>
          <w:rFonts w:ascii="Verdana" w:hAnsi="Verdana" w:cs="Calibri"/>
          <w:sz w:val="18"/>
          <w:szCs w:val="18"/>
          <w:lang w:val="el-GR"/>
        </w:rPr>
        <w:t xml:space="preserve">,8% άλλοι λόγοι.  </w:t>
      </w:r>
    </w:p>
    <w:p w14:paraId="3320FBAB" w14:textId="77777777" w:rsidR="005F5DB2" w:rsidRDefault="005F5DB2" w:rsidP="00983F0E">
      <w:pPr>
        <w:jc w:val="both"/>
        <w:rPr>
          <w:rFonts w:ascii="Verdana" w:eastAsia="Malgun Gothic" w:hAnsi="Verdana" w:cs="Calibri"/>
          <w:b/>
          <w:sz w:val="18"/>
          <w:szCs w:val="18"/>
          <w:lang w:val="el-GR"/>
        </w:rPr>
      </w:pPr>
    </w:p>
    <w:p w14:paraId="13639B8D" w14:textId="77777777" w:rsidR="00983F0E" w:rsidRDefault="00983F0E" w:rsidP="00FC6DD0">
      <w:pPr>
        <w:jc w:val="center"/>
        <w:rPr>
          <w:rFonts w:ascii="Verdana" w:eastAsia="Malgun Gothic" w:hAnsi="Verdana" w:cs="Calibri"/>
          <w:b/>
          <w:sz w:val="18"/>
          <w:szCs w:val="18"/>
          <w:lang w:val="el-GR"/>
        </w:rPr>
      </w:pPr>
    </w:p>
    <w:p w14:paraId="6F532E30" w14:textId="77777777" w:rsidR="005F5DB2" w:rsidRDefault="005F5DB2" w:rsidP="00FC6DD0">
      <w:pPr>
        <w:jc w:val="center"/>
        <w:rPr>
          <w:rFonts w:ascii="Verdana" w:eastAsia="Malgun Gothic" w:hAnsi="Verdana" w:cs="Calibri"/>
          <w:b/>
          <w:sz w:val="18"/>
          <w:szCs w:val="18"/>
          <w:lang w:val="el-GR"/>
        </w:rPr>
      </w:pPr>
    </w:p>
    <w:p w14:paraId="651FC997" w14:textId="77777777" w:rsidR="005F5DB2" w:rsidRDefault="005F5DB2" w:rsidP="00FC6DD0">
      <w:pPr>
        <w:jc w:val="center"/>
        <w:rPr>
          <w:rFonts w:ascii="Verdana" w:eastAsia="Malgun Gothic" w:hAnsi="Verdana" w:cs="Calibri"/>
          <w:b/>
          <w:sz w:val="18"/>
          <w:szCs w:val="18"/>
          <w:lang w:val="el-GR"/>
        </w:rPr>
      </w:pPr>
    </w:p>
    <w:p w14:paraId="0F85A443" w14:textId="77777777" w:rsidR="005F5DB2" w:rsidRDefault="005F5DB2" w:rsidP="00FC6DD0">
      <w:pPr>
        <w:jc w:val="center"/>
        <w:rPr>
          <w:rFonts w:ascii="Verdana" w:eastAsia="Malgun Gothic" w:hAnsi="Verdana" w:cs="Calibri"/>
          <w:b/>
          <w:sz w:val="18"/>
          <w:szCs w:val="18"/>
          <w:lang w:val="el-GR"/>
        </w:rPr>
      </w:pPr>
    </w:p>
    <w:p w14:paraId="14FB623A" w14:textId="77777777" w:rsidR="005F5DB2" w:rsidRDefault="005F5DB2" w:rsidP="00FC6DD0">
      <w:pPr>
        <w:jc w:val="center"/>
        <w:rPr>
          <w:rFonts w:ascii="Verdana" w:eastAsia="Malgun Gothic" w:hAnsi="Verdana" w:cs="Calibri"/>
          <w:b/>
          <w:sz w:val="18"/>
          <w:szCs w:val="18"/>
          <w:lang w:val="el-GR"/>
        </w:rPr>
      </w:pPr>
    </w:p>
    <w:p w14:paraId="0AF41447" w14:textId="77777777" w:rsidR="005F5DB2" w:rsidRDefault="005F5DB2" w:rsidP="00FC6DD0">
      <w:pPr>
        <w:jc w:val="center"/>
        <w:rPr>
          <w:rFonts w:ascii="Verdana" w:eastAsia="Malgun Gothic" w:hAnsi="Verdana" w:cs="Calibri"/>
          <w:b/>
          <w:sz w:val="18"/>
          <w:szCs w:val="18"/>
          <w:lang w:val="el-GR"/>
        </w:rPr>
      </w:pPr>
    </w:p>
    <w:p w14:paraId="50BAAD07" w14:textId="77777777" w:rsidR="005F5DB2" w:rsidRDefault="005F5DB2" w:rsidP="00FC6DD0">
      <w:pPr>
        <w:jc w:val="center"/>
        <w:rPr>
          <w:rFonts w:ascii="Verdana" w:eastAsia="Malgun Gothic" w:hAnsi="Verdana" w:cs="Calibri"/>
          <w:b/>
          <w:sz w:val="18"/>
          <w:szCs w:val="18"/>
          <w:lang w:val="el-GR"/>
        </w:rPr>
      </w:pPr>
    </w:p>
    <w:p w14:paraId="248CB917" w14:textId="77777777" w:rsidR="005F5DB2" w:rsidRDefault="005F5DB2" w:rsidP="00FC6DD0">
      <w:pPr>
        <w:jc w:val="center"/>
        <w:rPr>
          <w:rFonts w:ascii="Verdana" w:eastAsia="Malgun Gothic" w:hAnsi="Verdana" w:cs="Calibri"/>
          <w:b/>
          <w:sz w:val="18"/>
          <w:szCs w:val="18"/>
          <w:lang w:val="el-GR"/>
        </w:rPr>
      </w:pPr>
    </w:p>
    <w:p w14:paraId="45A56F23" w14:textId="77777777" w:rsidR="005F5DB2" w:rsidRDefault="005F5DB2" w:rsidP="00FC6DD0">
      <w:pPr>
        <w:jc w:val="center"/>
        <w:rPr>
          <w:rFonts w:ascii="Verdana" w:eastAsia="Malgun Gothic" w:hAnsi="Verdana" w:cs="Calibri"/>
          <w:b/>
          <w:sz w:val="18"/>
          <w:szCs w:val="18"/>
          <w:lang w:val="el-GR"/>
        </w:rPr>
      </w:pPr>
    </w:p>
    <w:p w14:paraId="76A56C00" w14:textId="77777777" w:rsidR="005F5DB2" w:rsidRDefault="005F5DB2" w:rsidP="00FC6DD0">
      <w:pPr>
        <w:jc w:val="center"/>
        <w:rPr>
          <w:rFonts w:ascii="Verdana" w:eastAsia="Malgun Gothic" w:hAnsi="Verdana" w:cs="Calibri"/>
          <w:b/>
          <w:sz w:val="18"/>
          <w:szCs w:val="18"/>
          <w:lang w:val="el-GR"/>
        </w:rPr>
      </w:pPr>
    </w:p>
    <w:p w14:paraId="432D377B" w14:textId="77777777" w:rsidR="005F5DB2" w:rsidRDefault="005F5DB2" w:rsidP="00FC6DD0">
      <w:pPr>
        <w:jc w:val="center"/>
        <w:rPr>
          <w:rFonts w:ascii="Verdana" w:eastAsia="Malgun Gothic" w:hAnsi="Verdana" w:cs="Calibri"/>
          <w:b/>
          <w:sz w:val="18"/>
          <w:szCs w:val="18"/>
          <w:lang w:val="el-GR"/>
        </w:rPr>
      </w:pPr>
    </w:p>
    <w:p w14:paraId="45432697" w14:textId="77777777" w:rsidR="005F5DB2" w:rsidRDefault="005F5DB2" w:rsidP="00FC6DD0">
      <w:pPr>
        <w:jc w:val="center"/>
        <w:rPr>
          <w:rFonts w:ascii="Verdana" w:eastAsia="Malgun Gothic" w:hAnsi="Verdana" w:cs="Calibri"/>
          <w:b/>
          <w:sz w:val="18"/>
          <w:szCs w:val="18"/>
          <w:lang w:val="el-GR"/>
        </w:rPr>
      </w:pPr>
    </w:p>
    <w:p w14:paraId="3C2C4BD8" w14:textId="77777777" w:rsidR="005F5DB2" w:rsidRDefault="005F5DB2" w:rsidP="00FC6DD0">
      <w:pPr>
        <w:jc w:val="center"/>
        <w:rPr>
          <w:rFonts w:ascii="Verdana" w:eastAsia="Malgun Gothic" w:hAnsi="Verdana" w:cs="Calibri"/>
          <w:b/>
          <w:sz w:val="18"/>
          <w:szCs w:val="18"/>
          <w:lang w:val="el-GR"/>
        </w:rPr>
      </w:pPr>
    </w:p>
    <w:p w14:paraId="418A3E5D" w14:textId="77777777" w:rsidR="008A7654" w:rsidRDefault="008A7654" w:rsidP="00FC6DD0">
      <w:pPr>
        <w:jc w:val="center"/>
        <w:rPr>
          <w:rFonts w:ascii="Verdana" w:eastAsia="Malgun Gothic" w:hAnsi="Verdana" w:cs="Calibri"/>
          <w:b/>
          <w:sz w:val="18"/>
          <w:szCs w:val="18"/>
          <w:lang w:val="el-GR"/>
        </w:rPr>
      </w:pPr>
    </w:p>
    <w:p w14:paraId="0A6660E8" w14:textId="77777777" w:rsidR="005F5DB2" w:rsidRDefault="005F5DB2" w:rsidP="00FC6DD0">
      <w:pPr>
        <w:jc w:val="center"/>
        <w:rPr>
          <w:rFonts w:ascii="Verdana" w:eastAsia="Malgun Gothic" w:hAnsi="Verdana" w:cs="Calibri"/>
          <w:b/>
          <w:sz w:val="18"/>
          <w:szCs w:val="18"/>
          <w:lang w:val="el-GR"/>
        </w:rPr>
      </w:pPr>
    </w:p>
    <w:p w14:paraId="14A06A0B" w14:textId="77777777" w:rsidR="00FF2A65" w:rsidRDefault="00FF2A65" w:rsidP="00FC6DD0">
      <w:pPr>
        <w:jc w:val="center"/>
        <w:rPr>
          <w:rFonts w:ascii="Verdana" w:eastAsia="Malgun Gothic" w:hAnsi="Verdana" w:cs="Calibri"/>
          <w:b/>
          <w:sz w:val="18"/>
          <w:szCs w:val="18"/>
          <w:lang w:val="el-GR"/>
        </w:rPr>
      </w:pPr>
    </w:p>
    <w:p w14:paraId="6910DF97" w14:textId="77777777" w:rsidR="00B30D97" w:rsidRPr="00F36E3A" w:rsidRDefault="00780A62" w:rsidP="00FC6DD0">
      <w:pPr>
        <w:jc w:val="center"/>
        <w:rPr>
          <w:rFonts w:ascii="Verdana" w:eastAsia="Malgun Gothic" w:hAnsi="Verdana" w:cs="Calibri"/>
          <w:b/>
          <w:u w:val="single"/>
          <w:lang w:val="el-GR"/>
        </w:rPr>
      </w:pPr>
      <w:r w:rsidRPr="00F36E3A">
        <w:rPr>
          <w:rFonts w:ascii="Verdana" w:eastAsia="Malgun Gothic" w:hAnsi="Verdana" w:cs="Calibri"/>
          <w:b/>
          <w:u w:val="single"/>
          <w:lang w:val="el-GR"/>
        </w:rPr>
        <w:lastRenderedPageBreak/>
        <w:t>ΜΕΘΟΔΟΛΟΓΙΚΕΣ ΠΛΗΡΟΦΟΡΙΕΣ</w:t>
      </w:r>
    </w:p>
    <w:p w14:paraId="475E9B84" w14:textId="77777777" w:rsidR="00780A62" w:rsidRPr="00677A56" w:rsidRDefault="00780A62" w:rsidP="00FC6DD0">
      <w:pPr>
        <w:jc w:val="both"/>
        <w:rPr>
          <w:rFonts w:ascii="Verdana" w:eastAsia="Malgun Gothic" w:hAnsi="Verdana" w:cs="Calibri"/>
          <w:b/>
          <w:sz w:val="18"/>
          <w:szCs w:val="18"/>
          <w:u w:val="single"/>
          <w:lang w:val="el-GR"/>
        </w:rPr>
      </w:pPr>
    </w:p>
    <w:p w14:paraId="1380F3DE" w14:textId="77777777" w:rsidR="001D2EFA" w:rsidRPr="00427F67" w:rsidRDefault="001D2EFA" w:rsidP="00FC6DD0">
      <w:pPr>
        <w:jc w:val="both"/>
        <w:rPr>
          <w:rFonts w:ascii="Verdana" w:hAnsi="Verdana" w:cs="Calibri"/>
          <w:b/>
          <w:bCs/>
          <w:w w:val="105"/>
          <w:sz w:val="18"/>
          <w:szCs w:val="18"/>
          <w:u w:val="single"/>
          <w:lang w:val="el-GR"/>
        </w:rPr>
      </w:pPr>
      <w:r w:rsidRPr="00427F67">
        <w:rPr>
          <w:rFonts w:ascii="Verdana" w:hAnsi="Verdana" w:cs="Calibri"/>
          <w:b/>
          <w:bCs/>
          <w:w w:val="105"/>
          <w:sz w:val="18"/>
          <w:szCs w:val="18"/>
          <w:u w:val="single"/>
          <w:lang w:val="el-GR"/>
        </w:rPr>
        <w:t>Ορισμοί</w:t>
      </w:r>
    </w:p>
    <w:p w14:paraId="5518481D" w14:textId="77777777" w:rsidR="001D2EFA" w:rsidRPr="00677A56" w:rsidRDefault="001D2EFA" w:rsidP="00FC6DD0">
      <w:pPr>
        <w:jc w:val="both"/>
        <w:rPr>
          <w:rFonts w:ascii="Verdana" w:eastAsia="Malgun Gothic" w:hAnsi="Verdana" w:cs="Calibri"/>
          <w:sz w:val="18"/>
          <w:szCs w:val="18"/>
          <w:lang w:val="el-GR"/>
        </w:rPr>
      </w:pPr>
    </w:p>
    <w:p w14:paraId="1F9370C8" w14:textId="77777777" w:rsidR="00113A08" w:rsidRPr="00677A56" w:rsidRDefault="00113A08" w:rsidP="00FC6DD0">
      <w:pPr>
        <w:jc w:val="both"/>
        <w:rPr>
          <w:rFonts w:ascii="Verdana" w:hAnsi="Verdana" w:cs="Calibri"/>
          <w:sz w:val="18"/>
          <w:szCs w:val="18"/>
          <w:lang w:val="el-GR"/>
        </w:rPr>
      </w:pPr>
      <w:r w:rsidRPr="00677A56">
        <w:rPr>
          <w:rFonts w:ascii="Verdana" w:hAnsi="Verdana" w:cs="Calibri"/>
          <w:b/>
          <w:bCs/>
          <w:sz w:val="18"/>
          <w:szCs w:val="18"/>
          <w:lang w:val="el-GR"/>
        </w:rPr>
        <w:t xml:space="preserve">Ταξιδιώτες - </w:t>
      </w:r>
      <w:r w:rsidRPr="00677A56">
        <w:rPr>
          <w:rFonts w:ascii="Verdana" w:hAnsi="Verdana" w:cs="Calibri"/>
          <w:sz w:val="18"/>
          <w:szCs w:val="18"/>
          <w:lang w:val="el-GR"/>
        </w:rPr>
        <w:t>Θεωρούνται όλα τα άτομα που περνούν από έλεγχο διαβατηρίων στα λιμάνια και αεροδρόμια της Κύπρου. Οι διάφορες κατηγορίες ταξιδιωτών είναι οι επισκέπτες, κάτοικοι Κύπρου, μετανάστες προς εξωτερικό και εισερχόμενοι μετανάστες.</w:t>
      </w:r>
    </w:p>
    <w:p w14:paraId="765A5FE0" w14:textId="77777777" w:rsidR="00113A08" w:rsidRPr="00677A56" w:rsidRDefault="00113A08" w:rsidP="00FC6DD0">
      <w:pPr>
        <w:jc w:val="both"/>
        <w:rPr>
          <w:rFonts w:ascii="Verdana" w:hAnsi="Verdana" w:cs="Calibri"/>
          <w:b/>
          <w:bCs/>
          <w:i/>
          <w:iCs/>
          <w:sz w:val="18"/>
          <w:szCs w:val="18"/>
          <w:lang w:val="el-GR"/>
        </w:rPr>
      </w:pPr>
    </w:p>
    <w:p w14:paraId="041D0F90" w14:textId="391ED599" w:rsidR="00113A08" w:rsidRPr="00677A56" w:rsidRDefault="007B055C" w:rsidP="00FC6DD0">
      <w:pPr>
        <w:ind w:right="176"/>
        <w:jc w:val="both"/>
        <w:rPr>
          <w:rFonts w:ascii="Verdana" w:hAnsi="Verdana" w:cs="Calibri"/>
          <w:sz w:val="18"/>
          <w:szCs w:val="18"/>
          <w:lang w:val="el-GR"/>
        </w:rPr>
      </w:pPr>
      <w:r>
        <w:rPr>
          <w:rFonts w:ascii="Verdana" w:hAnsi="Verdana" w:cs="Calibri"/>
          <w:b/>
          <w:bCs/>
          <w:sz w:val="18"/>
          <w:szCs w:val="18"/>
          <w:lang w:val="el-GR"/>
        </w:rPr>
        <w:t>Τουρίστες</w:t>
      </w:r>
      <w:r w:rsidR="00113A08" w:rsidRPr="00677A56">
        <w:rPr>
          <w:rFonts w:ascii="Verdana" w:hAnsi="Verdana" w:cs="Calibri"/>
          <w:sz w:val="18"/>
          <w:szCs w:val="18"/>
          <w:lang w:val="el-GR"/>
        </w:rPr>
        <w:t xml:space="preserve"> - Θ</w:t>
      </w:r>
      <w:r w:rsidR="00704ED6">
        <w:rPr>
          <w:rFonts w:ascii="Verdana" w:hAnsi="Verdana" w:cs="Calibri"/>
          <w:sz w:val="18"/>
          <w:szCs w:val="18"/>
          <w:lang w:val="el-GR"/>
        </w:rPr>
        <w:t>ε</w:t>
      </w:r>
      <w:r w:rsidR="00113A08" w:rsidRPr="00677A56">
        <w:rPr>
          <w:rFonts w:ascii="Verdana" w:hAnsi="Verdana" w:cs="Calibri"/>
          <w:sz w:val="18"/>
          <w:szCs w:val="18"/>
          <w:lang w:val="el-GR"/>
        </w:rPr>
        <w:t>ωρούνται οι επισκέπτες που παραμένουν τουλάχιστον μια νύκτα στη χώρα επίσκεψης.</w:t>
      </w:r>
    </w:p>
    <w:p w14:paraId="69EAAC1A" w14:textId="77777777" w:rsidR="00113A08" w:rsidRPr="00677A56" w:rsidRDefault="00113A08" w:rsidP="00FC6DD0">
      <w:pPr>
        <w:ind w:right="176"/>
        <w:jc w:val="both"/>
        <w:rPr>
          <w:rFonts w:ascii="Verdana" w:hAnsi="Verdana" w:cs="Calibri"/>
          <w:sz w:val="18"/>
          <w:szCs w:val="18"/>
          <w:lang w:val="el-GR"/>
        </w:rPr>
      </w:pPr>
    </w:p>
    <w:p w14:paraId="6AD94266" w14:textId="56C5D5F6" w:rsidR="00113A08" w:rsidRPr="00677A56" w:rsidRDefault="00113A08" w:rsidP="00FC6DD0">
      <w:pPr>
        <w:jc w:val="both"/>
        <w:rPr>
          <w:rFonts w:ascii="Verdana" w:hAnsi="Verdana" w:cs="Calibri"/>
          <w:sz w:val="18"/>
          <w:szCs w:val="18"/>
          <w:lang w:val="el-GR"/>
        </w:rPr>
      </w:pPr>
      <w:r w:rsidRPr="00677A56">
        <w:rPr>
          <w:rFonts w:ascii="Verdana" w:hAnsi="Verdana" w:cs="Calibri"/>
          <w:b/>
          <w:bCs/>
          <w:sz w:val="18"/>
          <w:szCs w:val="18"/>
          <w:lang w:val="el-GR"/>
        </w:rPr>
        <w:t xml:space="preserve">Έσοδα από τον Τουρισμό - </w:t>
      </w:r>
      <w:r w:rsidRPr="00677A56">
        <w:rPr>
          <w:rFonts w:ascii="Verdana" w:hAnsi="Verdana" w:cs="Calibri"/>
          <w:sz w:val="18"/>
          <w:szCs w:val="18"/>
          <w:lang w:val="el-GR"/>
        </w:rPr>
        <w:t xml:space="preserve">Αφορούν τα έσοδα από τους </w:t>
      </w:r>
      <w:r w:rsidR="00C35C37">
        <w:rPr>
          <w:rFonts w:ascii="Verdana" w:hAnsi="Verdana" w:cs="Calibri"/>
          <w:sz w:val="18"/>
          <w:szCs w:val="18"/>
          <w:lang w:val="el-GR"/>
        </w:rPr>
        <w:t>τουρίστες</w:t>
      </w:r>
      <w:r w:rsidRPr="00677A56">
        <w:rPr>
          <w:rFonts w:ascii="Verdana" w:hAnsi="Verdana" w:cs="Calibri"/>
          <w:sz w:val="18"/>
          <w:szCs w:val="18"/>
          <w:lang w:val="el-GR"/>
        </w:rPr>
        <w:t xml:space="preserve"> κατά τη διάρκεια του ταξιδιού τους στην Κύπρο.</w:t>
      </w:r>
    </w:p>
    <w:p w14:paraId="2BD544E8" w14:textId="77777777" w:rsidR="00113A08" w:rsidRPr="00677A56" w:rsidRDefault="00113A08" w:rsidP="00FC6DD0">
      <w:pPr>
        <w:tabs>
          <w:tab w:val="left" w:pos="945"/>
        </w:tabs>
        <w:jc w:val="both"/>
        <w:rPr>
          <w:rFonts w:ascii="Verdana" w:eastAsia="Malgun Gothic" w:hAnsi="Verdana" w:cs="Calibri"/>
          <w:sz w:val="18"/>
          <w:szCs w:val="18"/>
          <w:lang w:val="el-GR"/>
        </w:rPr>
      </w:pPr>
    </w:p>
    <w:p w14:paraId="2FC149E1" w14:textId="77777777" w:rsidR="00DC0ECA" w:rsidRPr="00677A56" w:rsidRDefault="00113A08" w:rsidP="00FC6DD0">
      <w:pPr>
        <w:tabs>
          <w:tab w:val="left" w:pos="945"/>
        </w:tabs>
        <w:jc w:val="both"/>
        <w:rPr>
          <w:rFonts w:ascii="Verdana" w:hAnsi="Verdana" w:cs="Calibri"/>
          <w:sz w:val="18"/>
          <w:szCs w:val="18"/>
          <w:lang w:val="el-GR"/>
        </w:rPr>
      </w:pPr>
      <w:r w:rsidRPr="00677A56">
        <w:rPr>
          <w:rFonts w:ascii="Verdana" w:hAnsi="Verdana" w:cs="Calibri"/>
          <w:b/>
          <w:sz w:val="18"/>
          <w:szCs w:val="18"/>
          <w:lang w:val="el-GR"/>
        </w:rPr>
        <w:t xml:space="preserve">Κάτοικοι Κύπρου - </w:t>
      </w:r>
      <w:r w:rsidRPr="00677A56">
        <w:rPr>
          <w:rFonts w:ascii="Verdana" w:hAnsi="Verdana" w:cs="Calibri"/>
          <w:sz w:val="18"/>
          <w:szCs w:val="18"/>
          <w:lang w:val="el-GR"/>
        </w:rPr>
        <w:t>Η κατηγορία αυτή περιλαμβάνει πρόσωπα που διέμεναν στην Κύπρο για 12 τουλάχιστον μήνες πριν από το ταξίδι τους.</w:t>
      </w:r>
    </w:p>
    <w:p w14:paraId="253C0F29" w14:textId="77777777" w:rsidR="00113A08" w:rsidRPr="00677A56" w:rsidRDefault="00113A08" w:rsidP="00FC6DD0">
      <w:pPr>
        <w:tabs>
          <w:tab w:val="left" w:pos="945"/>
        </w:tabs>
        <w:jc w:val="both"/>
        <w:rPr>
          <w:rFonts w:ascii="Verdana" w:eastAsia="Malgun Gothic" w:hAnsi="Verdana" w:cs="Calibri"/>
          <w:sz w:val="18"/>
          <w:szCs w:val="18"/>
          <w:lang w:val="el-GR"/>
        </w:rPr>
      </w:pPr>
    </w:p>
    <w:p w14:paraId="0C1E6A3F" w14:textId="77777777" w:rsidR="00113A08" w:rsidRPr="00427F67" w:rsidRDefault="005D5FE8" w:rsidP="00FC6DD0">
      <w:pPr>
        <w:tabs>
          <w:tab w:val="left" w:pos="0"/>
        </w:tabs>
        <w:ind w:right="113"/>
        <w:jc w:val="both"/>
        <w:rPr>
          <w:rFonts w:ascii="Verdana" w:hAnsi="Verdana" w:cs="Calibri"/>
          <w:b/>
          <w:bCs/>
          <w:w w:val="105"/>
          <w:sz w:val="18"/>
          <w:szCs w:val="18"/>
          <w:u w:val="single"/>
          <w:lang w:val="el-GR"/>
        </w:rPr>
      </w:pPr>
      <w:r w:rsidRPr="00427F67">
        <w:rPr>
          <w:rFonts w:ascii="Verdana" w:hAnsi="Verdana" w:cs="Calibri"/>
          <w:b/>
          <w:bCs/>
          <w:w w:val="105"/>
          <w:sz w:val="18"/>
          <w:szCs w:val="18"/>
          <w:u w:val="single"/>
          <w:lang w:val="el-GR"/>
        </w:rPr>
        <w:t>Πηγή Στοιχείων και Κάλυψη</w:t>
      </w:r>
    </w:p>
    <w:p w14:paraId="05DE97E8" w14:textId="77777777" w:rsidR="00113A08" w:rsidRPr="00677A56" w:rsidRDefault="00113A08" w:rsidP="00FC6DD0">
      <w:pPr>
        <w:tabs>
          <w:tab w:val="left" w:pos="460"/>
        </w:tabs>
        <w:ind w:right="113"/>
        <w:jc w:val="both"/>
        <w:rPr>
          <w:rFonts w:ascii="Verdana" w:hAnsi="Verdana" w:cs="Calibri"/>
          <w:b/>
          <w:bCs/>
          <w:i/>
          <w:iCs/>
          <w:w w:val="105"/>
          <w:sz w:val="18"/>
          <w:szCs w:val="18"/>
          <w:u w:val="single"/>
          <w:lang w:val="el-GR"/>
        </w:rPr>
      </w:pPr>
    </w:p>
    <w:p w14:paraId="4776486B" w14:textId="77777777" w:rsidR="00000F5A" w:rsidRPr="00677A56" w:rsidRDefault="00000F5A" w:rsidP="00FC6DD0">
      <w:pPr>
        <w:tabs>
          <w:tab w:val="left" w:pos="0"/>
        </w:tabs>
        <w:ind w:right="113"/>
        <w:jc w:val="both"/>
        <w:rPr>
          <w:rFonts w:ascii="Verdana" w:hAnsi="Verdana" w:cs="Calibri"/>
          <w:sz w:val="18"/>
          <w:szCs w:val="18"/>
          <w:lang w:val="el-GR"/>
        </w:rPr>
      </w:pPr>
      <w:r w:rsidRPr="00677A56">
        <w:rPr>
          <w:rFonts w:ascii="Verdana" w:hAnsi="Verdana" w:cs="Calibri"/>
          <w:sz w:val="18"/>
          <w:szCs w:val="18"/>
          <w:lang w:val="el-GR"/>
        </w:rPr>
        <w:t>Τα στοιχεία προκύπτουν από την Έρευνα Ταξιδιωτών η οποία διεξάγεται στις αφίξεις και αναχωρήσεις των αεροδρομίων Λάρνακας και Πάφου. Επιπρόσθετα συγκεντρώνονται στοιχεία και από διοικητικές πηγές, όπως οι μηνιαίες αφίξεις από τα λιμάνια.</w:t>
      </w:r>
    </w:p>
    <w:p w14:paraId="1FC4FFFF" w14:textId="77777777" w:rsidR="00000F5A" w:rsidRPr="00677A56" w:rsidRDefault="00000F5A" w:rsidP="00FC6DD0">
      <w:pPr>
        <w:tabs>
          <w:tab w:val="left" w:pos="0"/>
        </w:tabs>
        <w:ind w:right="113"/>
        <w:jc w:val="both"/>
        <w:rPr>
          <w:rFonts w:ascii="Verdana" w:hAnsi="Verdana" w:cs="Calibri"/>
          <w:sz w:val="18"/>
          <w:szCs w:val="18"/>
          <w:lang w:val="el-GR"/>
        </w:rPr>
      </w:pPr>
      <w:r w:rsidRPr="00677A56">
        <w:rPr>
          <w:rFonts w:ascii="Verdana" w:hAnsi="Verdana" w:cs="Calibri"/>
          <w:sz w:val="18"/>
          <w:szCs w:val="18"/>
          <w:lang w:val="el-GR"/>
        </w:rPr>
        <w:t xml:space="preserve">  </w:t>
      </w:r>
    </w:p>
    <w:p w14:paraId="639DAC48" w14:textId="77777777" w:rsidR="00000F5A" w:rsidRPr="00677A56" w:rsidRDefault="00000F5A" w:rsidP="00FC6DD0">
      <w:pPr>
        <w:tabs>
          <w:tab w:val="left" w:pos="0"/>
        </w:tabs>
        <w:ind w:right="113"/>
        <w:jc w:val="both"/>
        <w:rPr>
          <w:rFonts w:ascii="Verdana" w:hAnsi="Verdana" w:cs="Calibri"/>
          <w:sz w:val="18"/>
          <w:szCs w:val="18"/>
          <w:lang w:val="el-GR"/>
        </w:rPr>
      </w:pPr>
      <w:r w:rsidRPr="00677A56">
        <w:rPr>
          <w:rFonts w:ascii="Verdana" w:hAnsi="Verdana" w:cs="Calibri"/>
          <w:sz w:val="18"/>
          <w:szCs w:val="18"/>
          <w:lang w:val="el-GR"/>
        </w:rPr>
        <w:t>Τα στοιχεία καλύπτουν όλα τα άτομα που περνούν από έλεγχο διαβατηρίων στα λιμάνια και αεροδρόμια της Κύπρου και αναφέρονται στις ελεγχόμενες από το Κράτος περιοχές. Δεν περιλαμβάνουν τους ταξιδιώτες που έρχονται και φεύγουν παράνομα μέσω λιμανιών και αεροδρομίων της κατεχόμενης περιοχής της Κύπρου.</w:t>
      </w:r>
    </w:p>
    <w:p w14:paraId="32E72D69" w14:textId="77777777" w:rsidR="00000F5A" w:rsidRPr="00677A56" w:rsidRDefault="00000F5A" w:rsidP="00FC6DD0">
      <w:pPr>
        <w:tabs>
          <w:tab w:val="left" w:pos="0"/>
        </w:tabs>
        <w:ind w:right="113"/>
        <w:jc w:val="both"/>
        <w:rPr>
          <w:rFonts w:ascii="Verdana" w:hAnsi="Verdana" w:cs="Calibri"/>
          <w:sz w:val="18"/>
          <w:szCs w:val="18"/>
          <w:lang w:val="el-GR"/>
        </w:rPr>
      </w:pPr>
    </w:p>
    <w:p w14:paraId="69C5D428" w14:textId="77777777" w:rsidR="00113A08" w:rsidRDefault="00000F5A" w:rsidP="00FC6DD0">
      <w:pPr>
        <w:tabs>
          <w:tab w:val="left" w:pos="0"/>
        </w:tabs>
        <w:ind w:right="113"/>
        <w:jc w:val="both"/>
        <w:rPr>
          <w:rFonts w:ascii="Verdana" w:hAnsi="Verdana" w:cs="Calibri"/>
          <w:sz w:val="18"/>
          <w:szCs w:val="18"/>
          <w:lang w:val="el-GR"/>
        </w:rPr>
      </w:pPr>
      <w:r w:rsidRPr="00677A56">
        <w:rPr>
          <w:rFonts w:ascii="Verdana" w:hAnsi="Verdana" w:cs="Calibri"/>
          <w:sz w:val="18"/>
          <w:szCs w:val="18"/>
          <w:lang w:val="el-GR"/>
        </w:rPr>
        <w:t xml:space="preserve">Η αναγωγή των στοιχείων </w:t>
      </w:r>
      <w:r w:rsidR="006108AD">
        <w:rPr>
          <w:rFonts w:ascii="Verdana" w:hAnsi="Verdana" w:cs="Calibri"/>
          <w:sz w:val="18"/>
          <w:szCs w:val="18"/>
          <w:lang w:val="el-GR"/>
        </w:rPr>
        <w:t>γίνεται</w:t>
      </w:r>
      <w:r w:rsidRPr="00677A56">
        <w:rPr>
          <w:rFonts w:ascii="Verdana" w:hAnsi="Verdana" w:cs="Calibri"/>
          <w:sz w:val="18"/>
          <w:szCs w:val="18"/>
          <w:lang w:val="el-GR"/>
        </w:rPr>
        <w:t xml:space="preserve"> με βάση τα στοιχεία που αποστέλλονται στη Στατιστική Υπηρεσία από το Τμήμα Πολιτικής Αεροπορίας και από τις λίστες επιβατών των πλοίων, καθώς και</w:t>
      </w:r>
      <w:r w:rsidR="00B12DFC">
        <w:rPr>
          <w:rFonts w:ascii="Verdana" w:hAnsi="Verdana" w:cs="Calibri"/>
          <w:sz w:val="18"/>
          <w:szCs w:val="18"/>
          <w:lang w:val="el-GR"/>
        </w:rPr>
        <w:t xml:space="preserve"> από</w:t>
      </w:r>
      <w:r w:rsidRPr="00677A56">
        <w:rPr>
          <w:rFonts w:ascii="Verdana" w:hAnsi="Verdana" w:cs="Calibri"/>
          <w:sz w:val="18"/>
          <w:szCs w:val="18"/>
          <w:lang w:val="el-GR"/>
        </w:rPr>
        <w:t xml:space="preserve"> στοιχεία που αποστέλλονται από το Γραφείο Ανάλυσης και Στατιστικής της Αστυνομίας Κύπρου.</w:t>
      </w:r>
    </w:p>
    <w:p w14:paraId="6568F984" w14:textId="77777777" w:rsidR="00591DEC" w:rsidRDefault="00591DEC" w:rsidP="00FC6DD0">
      <w:pPr>
        <w:tabs>
          <w:tab w:val="left" w:pos="0"/>
        </w:tabs>
        <w:ind w:right="113"/>
        <w:jc w:val="both"/>
        <w:rPr>
          <w:rFonts w:ascii="Verdana" w:hAnsi="Verdana" w:cs="Calibri"/>
          <w:sz w:val="18"/>
          <w:szCs w:val="18"/>
          <w:lang w:val="el-GR"/>
        </w:rPr>
      </w:pPr>
    </w:p>
    <w:p w14:paraId="073927E1" w14:textId="77777777" w:rsidR="00591DEC" w:rsidRPr="00677A56" w:rsidRDefault="00591DEC" w:rsidP="00FC6DD0">
      <w:pPr>
        <w:tabs>
          <w:tab w:val="left" w:pos="0"/>
        </w:tabs>
        <w:ind w:right="113"/>
        <w:jc w:val="both"/>
        <w:rPr>
          <w:rFonts w:ascii="Verdana" w:hAnsi="Verdana" w:cs="Calibri"/>
          <w:sz w:val="18"/>
          <w:szCs w:val="18"/>
          <w:lang w:val="el-GR"/>
        </w:rPr>
      </w:pPr>
      <w:r>
        <w:rPr>
          <w:rFonts w:ascii="Verdana" w:hAnsi="Verdana" w:cs="Calibri"/>
          <w:sz w:val="18"/>
          <w:szCs w:val="18"/>
          <w:lang w:val="el-GR"/>
        </w:rPr>
        <w:t xml:space="preserve">Κατά την περίοδο Ιουνίου 2020 – Απριλίου 2022, </w:t>
      </w:r>
      <w:r w:rsidR="00D921C8" w:rsidRPr="00D921C8">
        <w:rPr>
          <w:rFonts w:ascii="Verdana" w:hAnsi="Verdana" w:cs="Calibri"/>
          <w:sz w:val="18"/>
          <w:szCs w:val="18"/>
          <w:lang w:val="el-GR"/>
        </w:rPr>
        <w:t xml:space="preserve">η Έρευνα Ταξιδιωτών στις Αφίξεις διακόπηκε προσωρινά και τα στοιχεία συλλέγονταν </w:t>
      </w:r>
      <w:r>
        <w:rPr>
          <w:rFonts w:ascii="Verdana" w:hAnsi="Verdana" w:cs="Calibri"/>
          <w:sz w:val="18"/>
          <w:szCs w:val="18"/>
          <w:lang w:val="el-GR"/>
        </w:rPr>
        <w:t>από την ηλεκτρονική πλατφόρμα «</w:t>
      </w:r>
      <w:r w:rsidRPr="00591DEC">
        <w:rPr>
          <w:rFonts w:ascii="Verdana" w:hAnsi="Verdana" w:cs="Calibri"/>
          <w:sz w:val="18"/>
          <w:szCs w:val="18"/>
          <w:lang w:val="el-GR"/>
        </w:rPr>
        <w:t xml:space="preserve">Cyprus </w:t>
      </w:r>
      <w:proofErr w:type="spellStart"/>
      <w:r w:rsidRPr="00591DEC">
        <w:rPr>
          <w:rFonts w:ascii="Verdana" w:hAnsi="Verdana" w:cs="Calibri"/>
          <w:sz w:val="18"/>
          <w:szCs w:val="18"/>
          <w:lang w:val="el-GR"/>
        </w:rPr>
        <w:t>Flight</w:t>
      </w:r>
      <w:proofErr w:type="spellEnd"/>
      <w:r w:rsidRPr="00591DEC">
        <w:rPr>
          <w:rFonts w:ascii="Verdana" w:hAnsi="Verdana" w:cs="Calibri"/>
          <w:sz w:val="18"/>
          <w:szCs w:val="18"/>
          <w:lang w:val="el-GR"/>
        </w:rPr>
        <w:t xml:space="preserve"> </w:t>
      </w:r>
      <w:proofErr w:type="spellStart"/>
      <w:r w:rsidRPr="00591DEC">
        <w:rPr>
          <w:rFonts w:ascii="Verdana" w:hAnsi="Verdana" w:cs="Calibri"/>
          <w:sz w:val="18"/>
          <w:szCs w:val="18"/>
          <w:lang w:val="el-GR"/>
        </w:rPr>
        <w:t>Pass</w:t>
      </w:r>
      <w:proofErr w:type="spellEnd"/>
      <w:r>
        <w:rPr>
          <w:rFonts w:ascii="Verdana" w:hAnsi="Verdana" w:cs="Calibri"/>
          <w:sz w:val="18"/>
          <w:szCs w:val="18"/>
          <w:lang w:val="el-GR"/>
        </w:rPr>
        <w:t>».</w:t>
      </w:r>
    </w:p>
    <w:p w14:paraId="36BB9DEF" w14:textId="77777777" w:rsidR="0040723E" w:rsidRDefault="0040723E" w:rsidP="00FC6DD0">
      <w:pPr>
        <w:jc w:val="both"/>
        <w:rPr>
          <w:rFonts w:ascii="Verdana" w:eastAsia="Malgun Gothic" w:hAnsi="Verdana" w:cs="Calibri"/>
          <w:sz w:val="18"/>
          <w:szCs w:val="18"/>
          <w:lang w:val="el-GR"/>
        </w:rPr>
      </w:pPr>
    </w:p>
    <w:p w14:paraId="56A6A055" w14:textId="77777777" w:rsidR="00427F67" w:rsidRPr="00677A56" w:rsidRDefault="00427F67" w:rsidP="00FC6DD0">
      <w:pPr>
        <w:jc w:val="both"/>
        <w:rPr>
          <w:rFonts w:ascii="Verdana" w:eastAsia="Malgun Gothic" w:hAnsi="Verdana" w:cs="Calibri"/>
          <w:sz w:val="18"/>
          <w:szCs w:val="18"/>
          <w:lang w:val="el-GR"/>
        </w:rPr>
      </w:pPr>
    </w:p>
    <w:p w14:paraId="5161B3CC" w14:textId="77777777" w:rsidR="00000F5A" w:rsidRPr="00677A56" w:rsidRDefault="00000F5A" w:rsidP="00FC6DD0">
      <w:pPr>
        <w:rPr>
          <w:rFonts w:ascii="Verdana" w:hAnsi="Verdana"/>
          <w:i/>
          <w:sz w:val="18"/>
          <w:szCs w:val="18"/>
          <w:lang w:val="el-GR"/>
        </w:rPr>
      </w:pPr>
      <w:r w:rsidRPr="00677A56">
        <w:rPr>
          <w:rFonts w:ascii="Verdana" w:hAnsi="Verdana"/>
          <w:b/>
          <w:i/>
          <w:sz w:val="18"/>
          <w:szCs w:val="18"/>
          <w:lang w:val="el-GR"/>
        </w:rPr>
        <w:t>Για περισσότερες πληροφορίες:</w:t>
      </w:r>
      <w:r w:rsidRPr="00677A56">
        <w:rPr>
          <w:rFonts w:ascii="Verdana" w:hAnsi="Verdana"/>
          <w:i/>
          <w:sz w:val="18"/>
          <w:szCs w:val="18"/>
          <w:lang w:val="el-GR"/>
        </w:rPr>
        <w:t xml:space="preserve"> </w:t>
      </w:r>
    </w:p>
    <w:p w14:paraId="2C3B6790" w14:textId="77777777" w:rsidR="00000F5A" w:rsidRPr="00677A56" w:rsidRDefault="00000F5A" w:rsidP="00FC6DD0">
      <w:pPr>
        <w:rPr>
          <w:rFonts w:ascii="Verdana" w:hAnsi="Verdana"/>
          <w:sz w:val="18"/>
          <w:szCs w:val="18"/>
          <w:lang w:val="el-GR"/>
        </w:rPr>
      </w:pPr>
      <w:r w:rsidRPr="00677A56">
        <w:rPr>
          <w:rFonts w:ascii="Verdana" w:hAnsi="Verdana"/>
          <w:sz w:val="18"/>
          <w:szCs w:val="18"/>
          <w:lang w:val="el-GR"/>
        </w:rPr>
        <w:t xml:space="preserve">Πύλη Στατιστικής Υπηρεσίας, υπόθεμα </w:t>
      </w:r>
      <w:hyperlink r:id="rId12" w:history="1">
        <w:r w:rsidRPr="00677A56">
          <w:rPr>
            <w:rStyle w:val="Hyperlink"/>
            <w:rFonts w:ascii="Verdana" w:hAnsi="Verdana"/>
            <w:sz w:val="18"/>
            <w:szCs w:val="18"/>
            <w:lang w:val="el-GR"/>
          </w:rPr>
          <w:t>Τουρισμός</w:t>
        </w:r>
      </w:hyperlink>
    </w:p>
    <w:p w14:paraId="6D5BB02A" w14:textId="5354C7F5" w:rsidR="008D38BF" w:rsidRPr="008D38BF" w:rsidRDefault="008D38BF" w:rsidP="008D38BF">
      <w:pPr>
        <w:rPr>
          <w:rFonts w:ascii="Verdana" w:hAnsi="Verdana" w:cstheme="minorHAnsi"/>
          <w:sz w:val="18"/>
          <w:szCs w:val="18"/>
          <w:lang w:val="el-GR"/>
        </w:rPr>
      </w:pPr>
      <w:hyperlink r:id="rId13" w:history="1">
        <w:r w:rsidRPr="00634BA0">
          <w:rPr>
            <w:rStyle w:val="Hyperlink"/>
            <w:rFonts w:ascii="Verdana" w:hAnsi="Verdana" w:cstheme="minorHAnsi"/>
            <w:sz w:val="18"/>
            <w:szCs w:val="18"/>
          </w:rPr>
          <w:t>CYSTAT</w:t>
        </w:r>
        <w:r w:rsidRPr="00634BA0">
          <w:rPr>
            <w:rStyle w:val="Hyperlink"/>
            <w:rFonts w:ascii="Verdana" w:hAnsi="Verdana" w:cstheme="minorHAnsi"/>
            <w:sz w:val="18"/>
            <w:szCs w:val="18"/>
            <w:lang w:val="el-GR"/>
          </w:rPr>
          <w:t>-</w:t>
        </w:r>
        <w:r w:rsidRPr="00634BA0">
          <w:rPr>
            <w:rStyle w:val="Hyperlink"/>
            <w:rFonts w:ascii="Verdana" w:hAnsi="Verdana" w:cstheme="minorHAnsi"/>
            <w:sz w:val="18"/>
            <w:szCs w:val="18"/>
          </w:rPr>
          <w:t>DB</w:t>
        </w:r>
      </w:hyperlink>
      <w:r>
        <w:rPr>
          <w:rFonts w:ascii="Verdana" w:hAnsi="Verdana" w:cstheme="minorHAnsi"/>
          <w:sz w:val="18"/>
          <w:szCs w:val="18"/>
          <w:lang w:val="el-GR"/>
        </w:rPr>
        <w:t xml:space="preserve"> </w:t>
      </w:r>
      <w:r w:rsidRPr="008D38BF">
        <w:rPr>
          <w:rFonts w:ascii="Verdana" w:hAnsi="Verdana" w:cstheme="minorHAnsi"/>
          <w:sz w:val="18"/>
          <w:szCs w:val="18"/>
          <w:lang w:val="el-GR"/>
        </w:rPr>
        <w:t>(Βάση Δεδομένων)</w:t>
      </w:r>
    </w:p>
    <w:p w14:paraId="432175CE" w14:textId="7553E2C6" w:rsidR="00DA44DE" w:rsidRPr="00DA44DE" w:rsidRDefault="00000000" w:rsidP="00FC6DD0">
      <w:pPr>
        <w:rPr>
          <w:rFonts w:ascii="Verdana" w:hAnsi="Verdana"/>
          <w:sz w:val="18"/>
          <w:szCs w:val="18"/>
          <w:lang w:val="el-GR"/>
        </w:rPr>
      </w:pPr>
      <w:hyperlink r:id="rId14" w:history="1">
        <w:r w:rsidR="00DA44DE" w:rsidRPr="00DA44DE">
          <w:rPr>
            <w:rStyle w:val="Hyperlink"/>
            <w:rFonts w:ascii="Verdana" w:hAnsi="Verdana"/>
            <w:sz w:val="18"/>
            <w:szCs w:val="18"/>
            <w:lang w:val="el-GR"/>
          </w:rPr>
          <w:t>Εκδόσεις</w:t>
        </w:r>
      </w:hyperlink>
    </w:p>
    <w:p w14:paraId="7CDD5548" w14:textId="77777777" w:rsidR="00427F67" w:rsidRPr="00C44CDD" w:rsidRDefault="00000000" w:rsidP="00FC6DD0">
      <w:pPr>
        <w:jc w:val="both"/>
        <w:rPr>
          <w:rFonts w:ascii="Verdana" w:hAnsi="Verdana"/>
          <w:sz w:val="18"/>
          <w:szCs w:val="18"/>
          <w:lang w:val="el-GR"/>
        </w:rPr>
      </w:pPr>
      <w:hyperlink r:id="rId15" w:history="1">
        <w:r w:rsidR="00427F67" w:rsidRPr="00761EFD">
          <w:rPr>
            <w:rStyle w:val="Hyperlink"/>
            <w:rFonts w:ascii="Verdana" w:hAnsi="Verdana"/>
            <w:sz w:val="18"/>
            <w:szCs w:val="18"/>
            <w:lang w:val="el-GR"/>
          </w:rPr>
          <w:t>Μεθοδολογικές Πληροφορίες</w:t>
        </w:r>
      </w:hyperlink>
      <w:r w:rsidR="00427F67" w:rsidRPr="00C44CDD">
        <w:rPr>
          <w:rFonts w:ascii="Verdana" w:hAnsi="Verdana"/>
          <w:color w:val="0000FF"/>
          <w:sz w:val="18"/>
          <w:szCs w:val="18"/>
          <w:u w:val="single"/>
          <w:lang w:val="el-GR"/>
        </w:rPr>
        <w:t xml:space="preserve"> </w:t>
      </w:r>
    </w:p>
    <w:p w14:paraId="521DB39A" w14:textId="77777777" w:rsidR="00000F5A" w:rsidRPr="00677A56" w:rsidRDefault="00000F5A" w:rsidP="00FC6DD0">
      <w:pPr>
        <w:jc w:val="both"/>
        <w:rPr>
          <w:rFonts w:ascii="Verdana" w:hAnsi="Verdana"/>
          <w:sz w:val="18"/>
          <w:szCs w:val="18"/>
          <w:lang w:val="el-GR"/>
        </w:rPr>
      </w:pPr>
    </w:p>
    <w:p w14:paraId="587FEBF1" w14:textId="77777777" w:rsidR="00000F5A" w:rsidRPr="00677A56" w:rsidRDefault="00000F5A" w:rsidP="00FC6DD0">
      <w:pPr>
        <w:ind w:right="-79"/>
        <w:jc w:val="both"/>
        <w:rPr>
          <w:rFonts w:ascii="Verdana" w:hAnsi="Verdana"/>
          <w:sz w:val="18"/>
          <w:szCs w:val="18"/>
          <w:lang w:val="el-GR"/>
        </w:rPr>
      </w:pPr>
      <w:r w:rsidRPr="00677A56">
        <w:rPr>
          <w:rFonts w:ascii="Verdana" w:hAnsi="Verdana"/>
          <w:i/>
          <w:sz w:val="18"/>
          <w:szCs w:val="18"/>
          <w:u w:val="single"/>
          <w:lang w:val="el-GR"/>
        </w:rPr>
        <w:t>Επικοινωνία</w:t>
      </w:r>
      <w:r w:rsidRPr="00677A56">
        <w:rPr>
          <w:rFonts w:ascii="Verdana" w:hAnsi="Verdana"/>
          <w:sz w:val="18"/>
          <w:szCs w:val="18"/>
          <w:lang w:val="el-GR"/>
        </w:rPr>
        <w:t xml:space="preserve"> </w:t>
      </w:r>
    </w:p>
    <w:p w14:paraId="3E8B63F4" w14:textId="77777777" w:rsidR="00000F5A" w:rsidRPr="00677A56" w:rsidRDefault="00000F5A" w:rsidP="00FC6DD0">
      <w:pPr>
        <w:tabs>
          <w:tab w:val="left" w:pos="360"/>
          <w:tab w:val="left" w:pos="6840"/>
        </w:tabs>
        <w:ind w:right="-79"/>
        <w:jc w:val="both"/>
        <w:rPr>
          <w:rFonts w:ascii="Verdana" w:eastAsia="Malgun Gothic" w:hAnsi="Verdana" w:cs="Arial"/>
          <w:sz w:val="18"/>
          <w:szCs w:val="18"/>
          <w:lang w:val="el-GR"/>
        </w:rPr>
      </w:pPr>
      <w:r w:rsidRPr="00677A56">
        <w:rPr>
          <w:rFonts w:ascii="Verdana" w:eastAsia="Malgun Gothic" w:hAnsi="Verdana" w:cs="Arial"/>
          <w:sz w:val="18"/>
          <w:szCs w:val="18"/>
          <w:lang w:val="el-GR"/>
        </w:rPr>
        <w:t xml:space="preserve">Λουκία Παναγίδου: </w:t>
      </w:r>
      <w:proofErr w:type="spellStart"/>
      <w:r w:rsidRPr="00677A56">
        <w:rPr>
          <w:rFonts w:ascii="Verdana" w:eastAsia="Malgun Gothic" w:hAnsi="Verdana" w:cs="Arial"/>
          <w:sz w:val="18"/>
          <w:szCs w:val="18"/>
          <w:lang w:val="el-GR"/>
        </w:rPr>
        <w:t>Τηλ</w:t>
      </w:r>
      <w:proofErr w:type="spellEnd"/>
      <w:r w:rsidRPr="00677A56">
        <w:rPr>
          <w:rFonts w:ascii="Verdana" w:eastAsia="Malgun Gothic" w:hAnsi="Verdana" w:cs="Arial"/>
          <w:sz w:val="18"/>
          <w:szCs w:val="18"/>
          <w:lang w:val="el-GR"/>
        </w:rPr>
        <w:t xml:space="preserve">:+35722602152, </w:t>
      </w:r>
      <w:proofErr w:type="spellStart"/>
      <w:r w:rsidRPr="00677A56">
        <w:rPr>
          <w:rFonts w:ascii="Verdana" w:eastAsia="Malgun Gothic" w:hAnsi="Verdana" w:cs="Arial"/>
          <w:sz w:val="18"/>
          <w:szCs w:val="18"/>
          <w:lang w:val="el-GR"/>
        </w:rPr>
        <w:t>Ηλ</w:t>
      </w:r>
      <w:proofErr w:type="spellEnd"/>
      <w:r w:rsidRPr="00677A56">
        <w:rPr>
          <w:rFonts w:ascii="Verdana" w:eastAsia="Malgun Gothic" w:hAnsi="Verdana" w:cs="Arial"/>
          <w:sz w:val="18"/>
          <w:szCs w:val="18"/>
          <w:lang w:val="el-GR"/>
        </w:rPr>
        <w:t xml:space="preserve">. </w:t>
      </w:r>
      <w:proofErr w:type="spellStart"/>
      <w:r w:rsidRPr="00677A56">
        <w:rPr>
          <w:rFonts w:ascii="Verdana" w:eastAsia="Malgun Gothic" w:hAnsi="Verdana" w:cs="Arial"/>
          <w:sz w:val="18"/>
          <w:szCs w:val="18"/>
          <w:lang w:val="el-GR"/>
        </w:rPr>
        <w:t>Ταχ</w:t>
      </w:r>
      <w:proofErr w:type="spellEnd"/>
      <w:r w:rsidRPr="00677A56">
        <w:rPr>
          <w:rFonts w:ascii="Verdana" w:eastAsia="Malgun Gothic" w:hAnsi="Verdana" w:cs="Arial"/>
          <w:sz w:val="18"/>
          <w:szCs w:val="18"/>
          <w:lang w:val="el-GR"/>
        </w:rPr>
        <w:t xml:space="preserve">.: </w:t>
      </w:r>
      <w:hyperlink r:id="rId16" w:history="1">
        <w:r w:rsidRPr="00677A56">
          <w:rPr>
            <w:rStyle w:val="Hyperlink"/>
            <w:rFonts w:ascii="Verdana" w:eastAsia="Malgun Gothic" w:hAnsi="Verdana" w:cs="Arial"/>
            <w:sz w:val="18"/>
            <w:szCs w:val="18"/>
            <w:lang w:val="el-GR"/>
          </w:rPr>
          <w:t>lpanagidou@cystat.mof.gov.cy</w:t>
        </w:r>
      </w:hyperlink>
    </w:p>
    <w:sectPr w:rsidR="00000F5A" w:rsidRPr="00677A56" w:rsidSect="000508C0">
      <w:headerReference w:type="default" r:id="rId17"/>
      <w:footerReference w:type="default" r:id="rId18"/>
      <w:headerReference w:type="first" r:id="rId19"/>
      <w:footerReference w:type="first" r:id="rId20"/>
      <w:pgSz w:w="11907" w:h="16840" w:code="9"/>
      <w:pgMar w:top="810" w:right="1185"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DF0E6" w14:textId="77777777" w:rsidR="00551696" w:rsidRDefault="00551696" w:rsidP="00FB398F">
      <w:r>
        <w:separator/>
      </w:r>
    </w:p>
  </w:endnote>
  <w:endnote w:type="continuationSeparator" w:id="0">
    <w:p w14:paraId="3A3D7A4A" w14:textId="77777777" w:rsidR="00551696" w:rsidRDefault="00551696"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9447A"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269E4">
      <w:rPr>
        <w:noProof/>
      </w:rPr>
      <w:t>3</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D0011"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 xml:space="preserve">Διεύθυνση: </w:t>
    </w:r>
    <w:r w:rsidR="00F3721C">
      <w:rPr>
        <w:rFonts w:ascii="Arial" w:hAnsi="Arial" w:cs="Arial"/>
        <w:i/>
        <w:iCs/>
        <w:sz w:val="16"/>
        <w:szCs w:val="16"/>
        <w:lang w:val="el-GR"/>
      </w:rPr>
      <w:t>Μιχαήλ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49383D1B" w14:textId="1E9A7570" w:rsidR="004E4F42" w:rsidRPr="00233FBF" w:rsidRDefault="004E4F42" w:rsidP="000932CF">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D47168">
      <w:rPr>
        <w:rFonts w:ascii="Arial" w:hAnsi="Arial" w:cs="Arial"/>
        <w:i/>
        <w:iCs/>
        <w:sz w:val="16"/>
        <w:szCs w:val="16"/>
        <w:lang w:val="el-GR"/>
      </w:rPr>
      <w:t xml:space="preserve">.:  22 602129, </w:t>
    </w:r>
    <w:proofErr w:type="spellStart"/>
    <w:r w:rsidRPr="00233FBF">
      <w:rPr>
        <w:rFonts w:ascii="Arial" w:hAnsi="Arial" w:cs="Arial"/>
        <w:i/>
        <w:iCs/>
        <w:sz w:val="16"/>
        <w:szCs w:val="16"/>
        <w:lang w:val="de-DE"/>
      </w:rPr>
      <w:t>E-mail</w:t>
    </w:r>
    <w:proofErr w:type="spellEnd"/>
    <w:r w:rsidRPr="00233FBF">
      <w:rPr>
        <w:rFonts w:ascii="Arial" w:hAnsi="Arial" w:cs="Arial"/>
        <w:i/>
        <w:iCs/>
        <w:sz w:val="16"/>
        <w:szCs w:val="16"/>
        <w:lang w:val="de-DE"/>
      </w:rPr>
      <w:t xml:space="preserve">: </w:t>
    </w:r>
    <w:hyperlink r:id="rId1" w:history="1">
      <w:r w:rsidRPr="00233FBF">
        <w:rPr>
          <w:rStyle w:val="Hyperlink"/>
          <w:rFonts w:ascii="Arial" w:hAnsi="Arial" w:cs="Arial"/>
          <w:i/>
          <w:iCs/>
          <w:sz w:val="16"/>
          <w:szCs w:val="16"/>
          <w:lang w:val="de-DE"/>
        </w:rPr>
        <w:t>enquiries@cystat.mof.gov.cy</w:t>
      </w:r>
    </w:hyperlink>
    <w:r w:rsidRPr="00233FBF">
      <w:rPr>
        <w:rFonts w:ascii="Arial" w:hAnsi="Arial" w:cs="Arial"/>
        <w:i/>
        <w:iCs/>
        <w:sz w:val="16"/>
        <w:szCs w:val="16"/>
        <w:lang w:val="de-DE"/>
      </w:rPr>
      <w:t xml:space="preserve">  </w:t>
    </w:r>
  </w:p>
  <w:p w14:paraId="0D8D16BE"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2"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DEF29" w14:textId="77777777" w:rsidR="00551696" w:rsidRDefault="00551696" w:rsidP="00FB398F">
      <w:r>
        <w:separator/>
      </w:r>
    </w:p>
  </w:footnote>
  <w:footnote w:type="continuationSeparator" w:id="0">
    <w:p w14:paraId="20F3548F" w14:textId="77777777" w:rsidR="00551696" w:rsidRDefault="00551696"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556D2"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03610" w14:textId="6F4C3C05" w:rsidR="004E4F42" w:rsidRDefault="00D85D13"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0C640AD2" wp14:editId="7B93C728">
          <wp:simplePos x="0" y="0"/>
          <wp:positionH relativeFrom="column">
            <wp:posOffset>523875</wp:posOffset>
          </wp:positionH>
          <wp:positionV relativeFrom="paragraph">
            <wp:posOffset>168910</wp:posOffset>
          </wp:positionV>
          <wp:extent cx="676275" cy="676275"/>
          <wp:effectExtent l="0" t="0" r="0" b="0"/>
          <wp:wrapNone/>
          <wp:docPr id="4" name="Picture 1"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74FFC9F1" wp14:editId="75367F23">
              <wp:simplePos x="0" y="0"/>
              <wp:positionH relativeFrom="column">
                <wp:posOffset>4772660</wp:posOffset>
              </wp:positionH>
              <wp:positionV relativeFrom="paragraph">
                <wp:posOffset>-69215</wp:posOffset>
              </wp:positionV>
              <wp:extent cx="1284605" cy="1047750"/>
              <wp:effectExtent l="0" t="0" r="0" b="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605" cy="1047750"/>
                      </a:xfrm>
                      <a:prstGeom prst="rect">
                        <a:avLst/>
                      </a:prstGeom>
                      <a:solidFill>
                        <a:srgbClr val="FFFFFF"/>
                      </a:solidFill>
                      <a:ln w="9525">
                        <a:solidFill>
                          <a:srgbClr val="FFFFFF"/>
                        </a:solidFill>
                        <a:miter lim="800000"/>
                        <a:headEnd/>
                        <a:tailEnd/>
                      </a:ln>
                    </wps:spPr>
                    <wps:txbx>
                      <w:txbxContent>
                        <w:p w14:paraId="64DCC3A8" w14:textId="2B33429F" w:rsidR="004E4F42" w:rsidRDefault="00D85D13" w:rsidP="000932CF">
                          <w:r w:rsidRPr="00B96284">
                            <w:rPr>
                              <w:noProof/>
                            </w:rPr>
                            <w:drawing>
                              <wp:inline distT="0" distB="0" distL="0" distR="0" wp14:anchorId="3ECF7577" wp14:editId="4F2A7765">
                                <wp:extent cx="1095375" cy="790575"/>
                                <wp:effectExtent l="0" t="0" r="0" b="0"/>
                                <wp:docPr id="9869718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FC9F1" id="_x0000_t202" coordsize="21600,21600" o:spt="202" path="m,l,21600r21600,l21600,xe">
              <v:stroke joinstyle="miter"/>
              <v:path gradientshapeok="t" o:connecttype="rect"/>
            </v:shapetype>
            <v:shape id="Text Box 14" o:spid="_x0000_s1026" type="#_x0000_t202" style="position:absolute;left:0;text-align:left;margin-left:375.8pt;margin-top:-5.45pt;width:101.15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" strokecolor="white">
              <v:textbox>
                <w:txbxContent>
                  <w:p w14:paraId="64DCC3A8" w14:textId="2B33429F" w:rsidR="004E4F42" w:rsidRDefault="00D85D13" w:rsidP="000932CF">
                    <w:r w:rsidRPr="00B96284">
                      <w:rPr>
                        <w:noProof/>
                      </w:rPr>
                      <w:drawing>
                        <wp:inline distT="0" distB="0" distL="0" distR="0" wp14:anchorId="3ECF7577" wp14:editId="4F2A7765">
                          <wp:extent cx="1095375" cy="790575"/>
                          <wp:effectExtent l="0" t="0" r="0" b="0"/>
                          <wp:docPr id="9869718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3F31079" wp14:editId="6B3BCE8D">
              <wp:simplePos x="0" y="0"/>
              <wp:positionH relativeFrom="column">
                <wp:posOffset>3439160</wp:posOffset>
              </wp:positionH>
              <wp:positionV relativeFrom="paragraph">
                <wp:posOffset>-221615</wp:posOffset>
              </wp:positionV>
              <wp:extent cx="1480185" cy="1200150"/>
              <wp:effectExtent l="0" t="0" r="635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185" cy="1200150"/>
                      </a:xfrm>
                      <a:prstGeom prst="rect">
                        <a:avLst/>
                      </a:prstGeom>
                      <a:solidFill>
                        <a:srgbClr val="FFFFFF"/>
                      </a:solidFill>
                      <a:ln w="9525">
                        <a:solidFill>
                          <a:srgbClr val="FFFFFF"/>
                        </a:solidFill>
                        <a:miter lim="800000"/>
                        <a:headEnd/>
                        <a:tailEnd/>
                      </a:ln>
                    </wps:spPr>
                    <wps:txbx>
                      <w:txbxContent>
                        <w:p w14:paraId="4B8133E5" w14:textId="091CC461" w:rsidR="004E4F42" w:rsidRDefault="00D85D13" w:rsidP="000932CF">
                          <w:r w:rsidRPr="00B96284">
                            <w:rPr>
                              <w:noProof/>
                            </w:rPr>
                            <w:drawing>
                              <wp:inline distT="0" distB="0" distL="0" distR="0" wp14:anchorId="37DA3D8F" wp14:editId="16139A8D">
                                <wp:extent cx="1285875" cy="100012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5875" cy="100012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31079" id="Text Box 15" o:spid="_x0000_s1027" type="#_x0000_t202" style="position:absolute;left:0;text-align:left;margin-left:270.8pt;margin-top:-17.45pt;width:116.5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" strokecolor="white">
              <v:textbox>
                <w:txbxContent>
                  <w:p w14:paraId="4B8133E5" w14:textId="091CC461" w:rsidR="004E4F42" w:rsidRDefault="00D85D13" w:rsidP="000932CF">
                    <w:r w:rsidRPr="00B96284">
                      <w:rPr>
                        <w:noProof/>
                      </w:rPr>
                      <w:drawing>
                        <wp:inline distT="0" distB="0" distL="0" distR="0" wp14:anchorId="37DA3D8F" wp14:editId="16139A8D">
                          <wp:extent cx="1285875" cy="100012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5875" cy="1000125"/>
                                  </a:xfrm>
                                  <a:prstGeom prst="rect">
                                    <a:avLst/>
                                  </a:prstGeom>
                                  <a:noFill/>
                                  <a:ln>
                                    <a:noFill/>
                                  </a:ln>
                                </pic:spPr>
                              </pic:pic>
                            </a:graphicData>
                          </a:graphic>
                        </wp:inline>
                      </w:drawing>
                    </w:r>
                  </w:p>
                </w:txbxContent>
              </v:textbox>
            </v:shape>
          </w:pict>
        </mc:Fallback>
      </mc:AlternateContent>
    </w:r>
  </w:p>
  <w:p w14:paraId="4806D662"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495B4DE2"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4EC7C09A"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6034A431" w14:textId="35A2C357" w:rsidR="004E4F42" w:rsidRDefault="00D85D13" w:rsidP="000932CF">
    <w:pPr>
      <w:pStyle w:val="Header"/>
      <w:tabs>
        <w:tab w:val="clear" w:pos="4153"/>
        <w:tab w:val="center" w:pos="1620"/>
        <w:tab w:val="left" w:pos="2160"/>
        <w:tab w:val="center" w:pos="7655"/>
      </w:tabs>
      <w:spacing w:line="360" w:lineRule="auto"/>
      <w:rPr>
        <w:rFonts w:ascii="Arial" w:hAnsi="Arial" w:cs="Arial"/>
        <w:bCs/>
        <w:sz w:val="18"/>
        <w:szCs w:val="18"/>
      </w:rPr>
    </w:pPr>
    <w:r>
      <w:rPr>
        <w:noProof/>
      </w:rPr>
      <mc:AlternateContent>
        <mc:Choice Requires="wps">
          <w:drawing>
            <wp:anchor distT="0" distB="0" distL="114300" distR="114300" simplePos="0" relativeHeight="251659264" behindDoc="0" locked="0" layoutInCell="1" allowOverlap="1" wp14:anchorId="6ECBB76A" wp14:editId="2D97DA69">
              <wp:simplePos x="0" y="0"/>
              <wp:positionH relativeFrom="column">
                <wp:posOffset>4159250</wp:posOffset>
              </wp:positionH>
              <wp:positionV relativeFrom="paragraph">
                <wp:posOffset>104140</wp:posOffset>
              </wp:positionV>
              <wp:extent cx="1828800" cy="43815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wps:spPr>
                    <wps:txbx>
                      <w:txbxContent>
                        <w:p w14:paraId="318B6706"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4BFC0FD2"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BB76A"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318B6706"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4BFC0FD2"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5E8BDA3E"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364072B0"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617C8E92"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2059937474">
    <w:abstractNumId w:val="4"/>
  </w:num>
  <w:num w:numId="2" w16cid:durableId="410010749">
    <w:abstractNumId w:val="1"/>
  </w:num>
  <w:num w:numId="3" w16cid:durableId="779186540">
    <w:abstractNumId w:val="2"/>
  </w:num>
  <w:num w:numId="4" w16cid:durableId="121968259">
    <w:abstractNumId w:val="3"/>
  </w:num>
  <w:num w:numId="5" w16cid:durableId="1687902829">
    <w:abstractNumId w:val="0"/>
  </w:num>
  <w:num w:numId="6" w16cid:durableId="11685933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F5A"/>
    <w:rsid w:val="00002458"/>
    <w:rsid w:val="0000542E"/>
    <w:rsid w:val="00013215"/>
    <w:rsid w:val="00013E40"/>
    <w:rsid w:val="000161B1"/>
    <w:rsid w:val="00025511"/>
    <w:rsid w:val="00025A39"/>
    <w:rsid w:val="00027853"/>
    <w:rsid w:val="00027DE5"/>
    <w:rsid w:val="00030E18"/>
    <w:rsid w:val="00031D32"/>
    <w:rsid w:val="00032A91"/>
    <w:rsid w:val="0003603D"/>
    <w:rsid w:val="00045088"/>
    <w:rsid w:val="00045A06"/>
    <w:rsid w:val="0004667A"/>
    <w:rsid w:val="00046AAE"/>
    <w:rsid w:val="00050391"/>
    <w:rsid w:val="000508C0"/>
    <w:rsid w:val="00050AEF"/>
    <w:rsid w:val="00051FEB"/>
    <w:rsid w:val="00055291"/>
    <w:rsid w:val="000563D3"/>
    <w:rsid w:val="00057E44"/>
    <w:rsid w:val="0006055C"/>
    <w:rsid w:val="00061299"/>
    <w:rsid w:val="00061442"/>
    <w:rsid w:val="000626DB"/>
    <w:rsid w:val="00063E70"/>
    <w:rsid w:val="00070576"/>
    <w:rsid w:val="00074DA0"/>
    <w:rsid w:val="00074FCE"/>
    <w:rsid w:val="000752BB"/>
    <w:rsid w:val="000758D5"/>
    <w:rsid w:val="00076B0F"/>
    <w:rsid w:val="00081ADF"/>
    <w:rsid w:val="00082FFE"/>
    <w:rsid w:val="00084A02"/>
    <w:rsid w:val="00084BF7"/>
    <w:rsid w:val="000870E9"/>
    <w:rsid w:val="000932CF"/>
    <w:rsid w:val="00096ED8"/>
    <w:rsid w:val="000978C6"/>
    <w:rsid w:val="0009795F"/>
    <w:rsid w:val="000A0B52"/>
    <w:rsid w:val="000A1A88"/>
    <w:rsid w:val="000A2B5C"/>
    <w:rsid w:val="000A330E"/>
    <w:rsid w:val="000A3601"/>
    <w:rsid w:val="000A405E"/>
    <w:rsid w:val="000A6FA8"/>
    <w:rsid w:val="000A7DD8"/>
    <w:rsid w:val="000B114C"/>
    <w:rsid w:val="000B40AF"/>
    <w:rsid w:val="000C1070"/>
    <w:rsid w:val="000C3FE9"/>
    <w:rsid w:val="000C4E72"/>
    <w:rsid w:val="000C6A7D"/>
    <w:rsid w:val="000D1E7A"/>
    <w:rsid w:val="000D78B0"/>
    <w:rsid w:val="000E24B1"/>
    <w:rsid w:val="000E2735"/>
    <w:rsid w:val="000E32D6"/>
    <w:rsid w:val="000E57F2"/>
    <w:rsid w:val="000E72A7"/>
    <w:rsid w:val="000E791F"/>
    <w:rsid w:val="000F1162"/>
    <w:rsid w:val="000F3467"/>
    <w:rsid w:val="000F38DE"/>
    <w:rsid w:val="000F532A"/>
    <w:rsid w:val="000F5D6C"/>
    <w:rsid w:val="00105095"/>
    <w:rsid w:val="00105910"/>
    <w:rsid w:val="00106852"/>
    <w:rsid w:val="00110F9D"/>
    <w:rsid w:val="00113A08"/>
    <w:rsid w:val="00114A67"/>
    <w:rsid w:val="00116FA2"/>
    <w:rsid w:val="00124C64"/>
    <w:rsid w:val="00124D93"/>
    <w:rsid w:val="001253B6"/>
    <w:rsid w:val="001262C3"/>
    <w:rsid w:val="001267D8"/>
    <w:rsid w:val="00127320"/>
    <w:rsid w:val="00127456"/>
    <w:rsid w:val="001312D8"/>
    <w:rsid w:val="0013137B"/>
    <w:rsid w:val="0015118B"/>
    <w:rsid w:val="0015191D"/>
    <w:rsid w:val="001519CE"/>
    <w:rsid w:val="00156E31"/>
    <w:rsid w:val="00161CF3"/>
    <w:rsid w:val="00162C00"/>
    <w:rsid w:val="001639EF"/>
    <w:rsid w:val="0016589F"/>
    <w:rsid w:val="0017769A"/>
    <w:rsid w:val="00183DFC"/>
    <w:rsid w:val="00184384"/>
    <w:rsid w:val="00185D44"/>
    <w:rsid w:val="00186717"/>
    <w:rsid w:val="00187FFC"/>
    <w:rsid w:val="00197119"/>
    <w:rsid w:val="001A0B6B"/>
    <w:rsid w:val="001A2018"/>
    <w:rsid w:val="001A7B91"/>
    <w:rsid w:val="001B2A0B"/>
    <w:rsid w:val="001B2C39"/>
    <w:rsid w:val="001B3675"/>
    <w:rsid w:val="001B5E10"/>
    <w:rsid w:val="001B6AB3"/>
    <w:rsid w:val="001B73D5"/>
    <w:rsid w:val="001C02FC"/>
    <w:rsid w:val="001C0681"/>
    <w:rsid w:val="001C55CB"/>
    <w:rsid w:val="001C62B3"/>
    <w:rsid w:val="001C7C8C"/>
    <w:rsid w:val="001D0981"/>
    <w:rsid w:val="001D0D6A"/>
    <w:rsid w:val="001D1346"/>
    <w:rsid w:val="001D20A4"/>
    <w:rsid w:val="001D2EFA"/>
    <w:rsid w:val="001D4472"/>
    <w:rsid w:val="001D7F65"/>
    <w:rsid w:val="001E00D1"/>
    <w:rsid w:val="001E0E58"/>
    <w:rsid w:val="001E14F3"/>
    <w:rsid w:val="001E15ED"/>
    <w:rsid w:val="001E61AA"/>
    <w:rsid w:val="0020309E"/>
    <w:rsid w:val="00206A78"/>
    <w:rsid w:val="002076B5"/>
    <w:rsid w:val="00210B58"/>
    <w:rsid w:val="0021208A"/>
    <w:rsid w:val="00221A5A"/>
    <w:rsid w:val="00222423"/>
    <w:rsid w:val="002256DD"/>
    <w:rsid w:val="00225B28"/>
    <w:rsid w:val="00226891"/>
    <w:rsid w:val="00230D9B"/>
    <w:rsid w:val="002313AC"/>
    <w:rsid w:val="00235FB2"/>
    <w:rsid w:val="0023619D"/>
    <w:rsid w:val="00237BC1"/>
    <w:rsid w:val="002430B4"/>
    <w:rsid w:val="002447D0"/>
    <w:rsid w:val="002454C5"/>
    <w:rsid w:val="00245E19"/>
    <w:rsid w:val="00246AEB"/>
    <w:rsid w:val="00250005"/>
    <w:rsid w:val="0025254F"/>
    <w:rsid w:val="0025566D"/>
    <w:rsid w:val="0025595C"/>
    <w:rsid w:val="00257149"/>
    <w:rsid w:val="002576E7"/>
    <w:rsid w:val="00260357"/>
    <w:rsid w:val="00264F04"/>
    <w:rsid w:val="00267554"/>
    <w:rsid w:val="00276581"/>
    <w:rsid w:val="0028090D"/>
    <w:rsid w:val="00283224"/>
    <w:rsid w:val="0028338F"/>
    <w:rsid w:val="00284F86"/>
    <w:rsid w:val="002873C0"/>
    <w:rsid w:val="0029023E"/>
    <w:rsid w:val="002915C4"/>
    <w:rsid w:val="00297E6B"/>
    <w:rsid w:val="002A16A0"/>
    <w:rsid w:val="002A1D1C"/>
    <w:rsid w:val="002A3C6E"/>
    <w:rsid w:val="002A3F83"/>
    <w:rsid w:val="002A4D64"/>
    <w:rsid w:val="002B2A83"/>
    <w:rsid w:val="002B4969"/>
    <w:rsid w:val="002B6554"/>
    <w:rsid w:val="002B7EF7"/>
    <w:rsid w:val="002C046C"/>
    <w:rsid w:val="002C5D58"/>
    <w:rsid w:val="002C764C"/>
    <w:rsid w:val="002D05F0"/>
    <w:rsid w:val="002D2829"/>
    <w:rsid w:val="002D6D98"/>
    <w:rsid w:val="002D7D4A"/>
    <w:rsid w:val="002E3846"/>
    <w:rsid w:val="002E3F78"/>
    <w:rsid w:val="002F01B3"/>
    <w:rsid w:val="002F0E7C"/>
    <w:rsid w:val="002F400C"/>
    <w:rsid w:val="002F4D76"/>
    <w:rsid w:val="002F6D26"/>
    <w:rsid w:val="00300DE9"/>
    <w:rsid w:val="0030231E"/>
    <w:rsid w:val="003029CB"/>
    <w:rsid w:val="003042C4"/>
    <w:rsid w:val="00304CB4"/>
    <w:rsid w:val="00307896"/>
    <w:rsid w:val="00312CF1"/>
    <w:rsid w:val="00313F37"/>
    <w:rsid w:val="003141D0"/>
    <w:rsid w:val="003168C1"/>
    <w:rsid w:val="00316C1E"/>
    <w:rsid w:val="00321744"/>
    <w:rsid w:val="00322DA5"/>
    <w:rsid w:val="00322FBE"/>
    <w:rsid w:val="00325632"/>
    <w:rsid w:val="003260AA"/>
    <w:rsid w:val="00327549"/>
    <w:rsid w:val="003342A5"/>
    <w:rsid w:val="00334616"/>
    <w:rsid w:val="00336C36"/>
    <w:rsid w:val="00337062"/>
    <w:rsid w:val="00343815"/>
    <w:rsid w:val="003522BB"/>
    <w:rsid w:val="00352F6C"/>
    <w:rsid w:val="00354D01"/>
    <w:rsid w:val="003556EA"/>
    <w:rsid w:val="00357853"/>
    <w:rsid w:val="00366007"/>
    <w:rsid w:val="00374338"/>
    <w:rsid w:val="00376ECA"/>
    <w:rsid w:val="00382F05"/>
    <w:rsid w:val="00383B61"/>
    <w:rsid w:val="003852FF"/>
    <w:rsid w:val="00386FC7"/>
    <w:rsid w:val="00390A32"/>
    <w:rsid w:val="00391AA2"/>
    <w:rsid w:val="0039487E"/>
    <w:rsid w:val="003A1E91"/>
    <w:rsid w:val="003A3625"/>
    <w:rsid w:val="003A40F2"/>
    <w:rsid w:val="003A50D1"/>
    <w:rsid w:val="003A64EB"/>
    <w:rsid w:val="003A773E"/>
    <w:rsid w:val="003B196D"/>
    <w:rsid w:val="003B2710"/>
    <w:rsid w:val="003B4608"/>
    <w:rsid w:val="003C1FA7"/>
    <w:rsid w:val="003C2392"/>
    <w:rsid w:val="003C2596"/>
    <w:rsid w:val="003C5174"/>
    <w:rsid w:val="003C5240"/>
    <w:rsid w:val="003C5999"/>
    <w:rsid w:val="003C76E6"/>
    <w:rsid w:val="003D14E0"/>
    <w:rsid w:val="003D1725"/>
    <w:rsid w:val="003D1EA5"/>
    <w:rsid w:val="003D2E84"/>
    <w:rsid w:val="003D3348"/>
    <w:rsid w:val="003D6822"/>
    <w:rsid w:val="003D724C"/>
    <w:rsid w:val="003E066F"/>
    <w:rsid w:val="003E0CE2"/>
    <w:rsid w:val="003F0E6B"/>
    <w:rsid w:val="003F1999"/>
    <w:rsid w:val="003F4163"/>
    <w:rsid w:val="003F49E4"/>
    <w:rsid w:val="003F4CA4"/>
    <w:rsid w:val="003F4D2F"/>
    <w:rsid w:val="003F5E32"/>
    <w:rsid w:val="003F75F6"/>
    <w:rsid w:val="004033FF"/>
    <w:rsid w:val="00404670"/>
    <w:rsid w:val="0040723E"/>
    <w:rsid w:val="004109E5"/>
    <w:rsid w:val="00414CA0"/>
    <w:rsid w:val="00417528"/>
    <w:rsid w:val="0041755C"/>
    <w:rsid w:val="00422F54"/>
    <w:rsid w:val="00427F67"/>
    <w:rsid w:val="00431516"/>
    <w:rsid w:val="00434871"/>
    <w:rsid w:val="004357C2"/>
    <w:rsid w:val="004361B3"/>
    <w:rsid w:val="004408FE"/>
    <w:rsid w:val="00440DEC"/>
    <w:rsid w:val="0044249D"/>
    <w:rsid w:val="0044379F"/>
    <w:rsid w:val="00444FCC"/>
    <w:rsid w:val="00446FB1"/>
    <w:rsid w:val="00452753"/>
    <w:rsid w:val="00452B25"/>
    <w:rsid w:val="0046078F"/>
    <w:rsid w:val="0046282F"/>
    <w:rsid w:val="00463214"/>
    <w:rsid w:val="004637DC"/>
    <w:rsid w:val="0046434D"/>
    <w:rsid w:val="004656FA"/>
    <w:rsid w:val="004674C8"/>
    <w:rsid w:val="00471D77"/>
    <w:rsid w:val="00475587"/>
    <w:rsid w:val="004756A8"/>
    <w:rsid w:val="00480BC2"/>
    <w:rsid w:val="00484E78"/>
    <w:rsid w:val="00485751"/>
    <w:rsid w:val="0049082C"/>
    <w:rsid w:val="004929C2"/>
    <w:rsid w:val="00493FDD"/>
    <w:rsid w:val="0049586B"/>
    <w:rsid w:val="004A3E44"/>
    <w:rsid w:val="004A557E"/>
    <w:rsid w:val="004B2018"/>
    <w:rsid w:val="004B2896"/>
    <w:rsid w:val="004B38E9"/>
    <w:rsid w:val="004B3FBA"/>
    <w:rsid w:val="004B6599"/>
    <w:rsid w:val="004C0368"/>
    <w:rsid w:val="004C6CA7"/>
    <w:rsid w:val="004C7793"/>
    <w:rsid w:val="004D4357"/>
    <w:rsid w:val="004D4950"/>
    <w:rsid w:val="004E2393"/>
    <w:rsid w:val="004E3745"/>
    <w:rsid w:val="004E42BE"/>
    <w:rsid w:val="004E4F42"/>
    <w:rsid w:val="004E5B51"/>
    <w:rsid w:val="004E63D5"/>
    <w:rsid w:val="004E748D"/>
    <w:rsid w:val="004F03FD"/>
    <w:rsid w:val="004F52F0"/>
    <w:rsid w:val="004F6250"/>
    <w:rsid w:val="004F677C"/>
    <w:rsid w:val="004F6D8F"/>
    <w:rsid w:val="00505503"/>
    <w:rsid w:val="005067B5"/>
    <w:rsid w:val="0051107B"/>
    <w:rsid w:val="00512F9C"/>
    <w:rsid w:val="00520B5F"/>
    <w:rsid w:val="0052283C"/>
    <w:rsid w:val="005250DE"/>
    <w:rsid w:val="00527CDB"/>
    <w:rsid w:val="005341C9"/>
    <w:rsid w:val="0053421D"/>
    <w:rsid w:val="00535A86"/>
    <w:rsid w:val="005369CA"/>
    <w:rsid w:val="00536DE9"/>
    <w:rsid w:val="00541E08"/>
    <w:rsid w:val="0054701C"/>
    <w:rsid w:val="00550D83"/>
    <w:rsid w:val="00551696"/>
    <w:rsid w:val="00554FE0"/>
    <w:rsid w:val="0055551F"/>
    <w:rsid w:val="00556926"/>
    <w:rsid w:val="0055789A"/>
    <w:rsid w:val="00560952"/>
    <w:rsid w:val="005652D1"/>
    <w:rsid w:val="005660A0"/>
    <w:rsid w:val="00566A4F"/>
    <w:rsid w:val="00567D64"/>
    <w:rsid w:val="00570C0B"/>
    <w:rsid w:val="00574E43"/>
    <w:rsid w:val="005752AA"/>
    <w:rsid w:val="005767F3"/>
    <w:rsid w:val="00582476"/>
    <w:rsid w:val="00587DA7"/>
    <w:rsid w:val="00591DEC"/>
    <w:rsid w:val="00593179"/>
    <w:rsid w:val="0059499C"/>
    <w:rsid w:val="00594CBA"/>
    <w:rsid w:val="005978D4"/>
    <w:rsid w:val="00597DC3"/>
    <w:rsid w:val="005A23FA"/>
    <w:rsid w:val="005B2A67"/>
    <w:rsid w:val="005B3DCD"/>
    <w:rsid w:val="005B4AD4"/>
    <w:rsid w:val="005C12F5"/>
    <w:rsid w:val="005C2798"/>
    <w:rsid w:val="005C36C3"/>
    <w:rsid w:val="005C56EE"/>
    <w:rsid w:val="005D1714"/>
    <w:rsid w:val="005D4030"/>
    <w:rsid w:val="005D5FE8"/>
    <w:rsid w:val="005D7638"/>
    <w:rsid w:val="005E02D0"/>
    <w:rsid w:val="005E1B39"/>
    <w:rsid w:val="005F12F5"/>
    <w:rsid w:val="005F25D5"/>
    <w:rsid w:val="005F5DB2"/>
    <w:rsid w:val="005F7C7D"/>
    <w:rsid w:val="006044B7"/>
    <w:rsid w:val="006071CE"/>
    <w:rsid w:val="006075B5"/>
    <w:rsid w:val="0061018C"/>
    <w:rsid w:val="00610275"/>
    <w:rsid w:val="006108AD"/>
    <w:rsid w:val="0061094E"/>
    <w:rsid w:val="00613440"/>
    <w:rsid w:val="00613BE3"/>
    <w:rsid w:val="00614604"/>
    <w:rsid w:val="00617454"/>
    <w:rsid w:val="0061758F"/>
    <w:rsid w:val="0062327B"/>
    <w:rsid w:val="00624ABC"/>
    <w:rsid w:val="0062769F"/>
    <w:rsid w:val="00632777"/>
    <w:rsid w:val="00633750"/>
    <w:rsid w:val="00634491"/>
    <w:rsid w:val="00634BA0"/>
    <w:rsid w:val="0063679C"/>
    <w:rsid w:val="00637055"/>
    <w:rsid w:val="00640201"/>
    <w:rsid w:val="00641D59"/>
    <w:rsid w:val="00643CDF"/>
    <w:rsid w:val="00644507"/>
    <w:rsid w:val="00646880"/>
    <w:rsid w:val="00647D2A"/>
    <w:rsid w:val="00652E8B"/>
    <w:rsid w:val="006537BB"/>
    <w:rsid w:val="0065643E"/>
    <w:rsid w:val="00667E07"/>
    <w:rsid w:val="00671018"/>
    <w:rsid w:val="00671785"/>
    <w:rsid w:val="00672BA9"/>
    <w:rsid w:val="00673005"/>
    <w:rsid w:val="00675003"/>
    <w:rsid w:val="00677A56"/>
    <w:rsid w:val="006804BE"/>
    <w:rsid w:val="0068434A"/>
    <w:rsid w:val="00687AFE"/>
    <w:rsid w:val="0069008E"/>
    <w:rsid w:val="0069087E"/>
    <w:rsid w:val="006925C4"/>
    <w:rsid w:val="006956D8"/>
    <w:rsid w:val="006A02B7"/>
    <w:rsid w:val="006A679C"/>
    <w:rsid w:val="006A7019"/>
    <w:rsid w:val="006B3491"/>
    <w:rsid w:val="006B46D5"/>
    <w:rsid w:val="006B46F4"/>
    <w:rsid w:val="006B5D0C"/>
    <w:rsid w:val="006C7AF3"/>
    <w:rsid w:val="006D0687"/>
    <w:rsid w:val="006D2369"/>
    <w:rsid w:val="006D39AB"/>
    <w:rsid w:val="006D5866"/>
    <w:rsid w:val="006D6548"/>
    <w:rsid w:val="006E0E20"/>
    <w:rsid w:val="006E16E8"/>
    <w:rsid w:val="006E4256"/>
    <w:rsid w:val="006E4BBA"/>
    <w:rsid w:val="006E5F43"/>
    <w:rsid w:val="006E60A6"/>
    <w:rsid w:val="006E70BC"/>
    <w:rsid w:val="006E74F1"/>
    <w:rsid w:val="006F0F69"/>
    <w:rsid w:val="006F116B"/>
    <w:rsid w:val="006F117F"/>
    <w:rsid w:val="006F13DF"/>
    <w:rsid w:val="006F1727"/>
    <w:rsid w:val="006F2780"/>
    <w:rsid w:val="006F5810"/>
    <w:rsid w:val="00700385"/>
    <w:rsid w:val="00702F26"/>
    <w:rsid w:val="0070313E"/>
    <w:rsid w:val="00703799"/>
    <w:rsid w:val="00704ED6"/>
    <w:rsid w:val="00704FF3"/>
    <w:rsid w:val="0070535E"/>
    <w:rsid w:val="00705C5C"/>
    <w:rsid w:val="00711475"/>
    <w:rsid w:val="007114A4"/>
    <w:rsid w:val="00716FB6"/>
    <w:rsid w:val="0071770E"/>
    <w:rsid w:val="00722501"/>
    <w:rsid w:val="00725334"/>
    <w:rsid w:val="0072548A"/>
    <w:rsid w:val="007277A6"/>
    <w:rsid w:val="007336A4"/>
    <w:rsid w:val="00736788"/>
    <w:rsid w:val="007437AB"/>
    <w:rsid w:val="00745425"/>
    <w:rsid w:val="007534F8"/>
    <w:rsid w:val="007545AD"/>
    <w:rsid w:val="00754B23"/>
    <w:rsid w:val="00755CB5"/>
    <w:rsid w:val="00763722"/>
    <w:rsid w:val="00764BC1"/>
    <w:rsid w:val="0077080A"/>
    <w:rsid w:val="00770869"/>
    <w:rsid w:val="007738AA"/>
    <w:rsid w:val="00780A62"/>
    <w:rsid w:val="00780F49"/>
    <w:rsid w:val="00783241"/>
    <w:rsid w:val="00784BDC"/>
    <w:rsid w:val="00792F28"/>
    <w:rsid w:val="007938ED"/>
    <w:rsid w:val="007953E8"/>
    <w:rsid w:val="0079543F"/>
    <w:rsid w:val="00795880"/>
    <w:rsid w:val="007A4367"/>
    <w:rsid w:val="007A5EE9"/>
    <w:rsid w:val="007B055C"/>
    <w:rsid w:val="007B0867"/>
    <w:rsid w:val="007B0C55"/>
    <w:rsid w:val="007B1AC1"/>
    <w:rsid w:val="007B1CF5"/>
    <w:rsid w:val="007B5A08"/>
    <w:rsid w:val="007B693D"/>
    <w:rsid w:val="007C013B"/>
    <w:rsid w:val="007C4CDC"/>
    <w:rsid w:val="007C5D2C"/>
    <w:rsid w:val="007C7C7E"/>
    <w:rsid w:val="007D0CAF"/>
    <w:rsid w:val="007D1BD0"/>
    <w:rsid w:val="007D1F36"/>
    <w:rsid w:val="007D7171"/>
    <w:rsid w:val="007E041B"/>
    <w:rsid w:val="007E199A"/>
    <w:rsid w:val="007E2415"/>
    <w:rsid w:val="007E39F3"/>
    <w:rsid w:val="007E405E"/>
    <w:rsid w:val="007E5FC4"/>
    <w:rsid w:val="007E66EC"/>
    <w:rsid w:val="007E68F4"/>
    <w:rsid w:val="007E6DE2"/>
    <w:rsid w:val="007F0830"/>
    <w:rsid w:val="007F31BA"/>
    <w:rsid w:val="007F4078"/>
    <w:rsid w:val="007F69D0"/>
    <w:rsid w:val="007F7E20"/>
    <w:rsid w:val="0080014B"/>
    <w:rsid w:val="00801793"/>
    <w:rsid w:val="00803642"/>
    <w:rsid w:val="008036E3"/>
    <w:rsid w:val="00805B85"/>
    <w:rsid w:val="008063DC"/>
    <w:rsid w:val="00806EA2"/>
    <w:rsid w:val="00812A2B"/>
    <w:rsid w:val="00814A4C"/>
    <w:rsid w:val="00817742"/>
    <w:rsid w:val="00824CE6"/>
    <w:rsid w:val="0082609F"/>
    <w:rsid w:val="00830D7C"/>
    <w:rsid w:val="00831AAB"/>
    <w:rsid w:val="00833BCD"/>
    <w:rsid w:val="00834B82"/>
    <w:rsid w:val="0083574E"/>
    <w:rsid w:val="0083640C"/>
    <w:rsid w:val="0084157B"/>
    <w:rsid w:val="00842BFB"/>
    <w:rsid w:val="008456FA"/>
    <w:rsid w:val="00846B85"/>
    <w:rsid w:val="00846CAE"/>
    <w:rsid w:val="00847DC3"/>
    <w:rsid w:val="00847F49"/>
    <w:rsid w:val="008535C5"/>
    <w:rsid w:val="00853765"/>
    <w:rsid w:val="0085516F"/>
    <w:rsid w:val="008553A0"/>
    <w:rsid w:val="00862D21"/>
    <w:rsid w:val="0086637F"/>
    <w:rsid w:val="00867186"/>
    <w:rsid w:val="00870AF6"/>
    <w:rsid w:val="008728F0"/>
    <w:rsid w:val="00877452"/>
    <w:rsid w:val="00881268"/>
    <w:rsid w:val="008822D3"/>
    <w:rsid w:val="0088394A"/>
    <w:rsid w:val="008860BD"/>
    <w:rsid w:val="00887399"/>
    <w:rsid w:val="0088779E"/>
    <w:rsid w:val="00887938"/>
    <w:rsid w:val="00887E03"/>
    <w:rsid w:val="008912AF"/>
    <w:rsid w:val="00892114"/>
    <w:rsid w:val="00892CB9"/>
    <w:rsid w:val="008935CB"/>
    <w:rsid w:val="0089799E"/>
    <w:rsid w:val="008A7654"/>
    <w:rsid w:val="008B0046"/>
    <w:rsid w:val="008B0AFF"/>
    <w:rsid w:val="008B0E7E"/>
    <w:rsid w:val="008B1961"/>
    <w:rsid w:val="008B65BD"/>
    <w:rsid w:val="008B7900"/>
    <w:rsid w:val="008C71BF"/>
    <w:rsid w:val="008C7FE0"/>
    <w:rsid w:val="008D38BF"/>
    <w:rsid w:val="008D5717"/>
    <w:rsid w:val="008E02ED"/>
    <w:rsid w:val="008E44A9"/>
    <w:rsid w:val="008E6B4D"/>
    <w:rsid w:val="008E6BFF"/>
    <w:rsid w:val="008F08A6"/>
    <w:rsid w:val="008F21AF"/>
    <w:rsid w:val="008F2400"/>
    <w:rsid w:val="008F61BA"/>
    <w:rsid w:val="008F620D"/>
    <w:rsid w:val="008F6E3C"/>
    <w:rsid w:val="008F7C55"/>
    <w:rsid w:val="00914A23"/>
    <w:rsid w:val="00930754"/>
    <w:rsid w:val="00934F68"/>
    <w:rsid w:val="009355AC"/>
    <w:rsid w:val="00935F38"/>
    <w:rsid w:val="00937586"/>
    <w:rsid w:val="00937668"/>
    <w:rsid w:val="0094253D"/>
    <w:rsid w:val="00947889"/>
    <w:rsid w:val="009478BD"/>
    <w:rsid w:val="00951F15"/>
    <w:rsid w:val="00960E98"/>
    <w:rsid w:val="00963A82"/>
    <w:rsid w:val="009652CD"/>
    <w:rsid w:val="00966EEF"/>
    <w:rsid w:val="00972912"/>
    <w:rsid w:val="00976D1F"/>
    <w:rsid w:val="00981C81"/>
    <w:rsid w:val="00983F0E"/>
    <w:rsid w:val="00985415"/>
    <w:rsid w:val="00986D15"/>
    <w:rsid w:val="00987165"/>
    <w:rsid w:val="009A08F0"/>
    <w:rsid w:val="009A197C"/>
    <w:rsid w:val="009A2D24"/>
    <w:rsid w:val="009A456C"/>
    <w:rsid w:val="009B00E0"/>
    <w:rsid w:val="009B292A"/>
    <w:rsid w:val="009B76D5"/>
    <w:rsid w:val="009C165D"/>
    <w:rsid w:val="009C3CEA"/>
    <w:rsid w:val="009C583D"/>
    <w:rsid w:val="009D2611"/>
    <w:rsid w:val="009D61A0"/>
    <w:rsid w:val="009D7342"/>
    <w:rsid w:val="009D79D2"/>
    <w:rsid w:val="009E247C"/>
    <w:rsid w:val="009E31BA"/>
    <w:rsid w:val="009E5185"/>
    <w:rsid w:val="009F0528"/>
    <w:rsid w:val="009F0806"/>
    <w:rsid w:val="009F18F7"/>
    <w:rsid w:val="009F233B"/>
    <w:rsid w:val="009F3D1A"/>
    <w:rsid w:val="009F5676"/>
    <w:rsid w:val="00A044B1"/>
    <w:rsid w:val="00A05D16"/>
    <w:rsid w:val="00A0659F"/>
    <w:rsid w:val="00A079BA"/>
    <w:rsid w:val="00A12F37"/>
    <w:rsid w:val="00A146D0"/>
    <w:rsid w:val="00A14A7B"/>
    <w:rsid w:val="00A14E8C"/>
    <w:rsid w:val="00A16A80"/>
    <w:rsid w:val="00A20C70"/>
    <w:rsid w:val="00A33875"/>
    <w:rsid w:val="00A360A1"/>
    <w:rsid w:val="00A36335"/>
    <w:rsid w:val="00A36D53"/>
    <w:rsid w:val="00A40061"/>
    <w:rsid w:val="00A402B3"/>
    <w:rsid w:val="00A408FB"/>
    <w:rsid w:val="00A47268"/>
    <w:rsid w:val="00A47854"/>
    <w:rsid w:val="00A4793B"/>
    <w:rsid w:val="00A512FD"/>
    <w:rsid w:val="00A519AB"/>
    <w:rsid w:val="00A52498"/>
    <w:rsid w:val="00A53C8C"/>
    <w:rsid w:val="00A544B7"/>
    <w:rsid w:val="00A5780C"/>
    <w:rsid w:val="00A601B8"/>
    <w:rsid w:val="00A618CF"/>
    <w:rsid w:val="00A62770"/>
    <w:rsid w:val="00A62EEB"/>
    <w:rsid w:val="00A660FF"/>
    <w:rsid w:val="00A67277"/>
    <w:rsid w:val="00A71303"/>
    <w:rsid w:val="00A73395"/>
    <w:rsid w:val="00A742E9"/>
    <w:rsid w:val="00A771E3"/>
    <w:rsid w:val="00A77856"/>
    <w:rsid w:val="00A8156B"/>
    <w:rsid w:val="00A82B4C"/>
    <w:rsid w:val="00A83291"/>
    <w:rsid w:val="00A854A3"/>
    <w:rsid w:val="00A93A4C"/>
    <w:rsid w:val="00A94D5D"/>
    <w:rsid w:val="00A953B0"/>
    <w:rsid w:val="00A95610"/>
    <w:rsid w:val="00AA1D9B"/>
    <w:rsid w:val="00AA2543"/>
    <w:rsid w:val="00AA2751"/>
    <w:rsid w:val="00AA3804"/>
    <w:rsid w:val="00AA55C2"/>
    <w:rsid w:val="00AB0ACA"/>
    <w:rsid w:val="00AB1D41"/>
    <w:rsid w:val="00AC51B0"/>
    <w:rsid w:val="00AC5E9A"/>
    <w:rsid w:val="00AC704B"/>
    <w:rsid w:val="00AD0CEE"/>
    <w:rsid w:val="00AD2FCF"/>
    <w:rsid w:val="00AD553E"/>
    <w:rsid w:val="00AD5848"/>
    <w:rsid w:val="00AE59A3"/>
    <w:rsid w:val="00AE5ADA"/>
    <w:rsid w:val="00AF6145"/>
    <w:rsid w:val="00AF7BAF"/>
    <w:rsid w:val="00B000D2"/>
    <w:rsid w:val="00B01386"/>
    <w:rsid w:val="00B01BB5"/>
    <w:rsid w:val="00B026CC"/>
    <w:rsid w:val="00B04AF4"/>
    <w:rsid w:val="00B05214"/>
    <w:rsid w:val="00B10CD7"/>
    <w:rsid w:val="00B12DFC"/>
    <w:rsid w:val="00B16C7E"/>
    <w:rsid w:val="00B17D31"/>
    <w:rsid w:val="00B20E45"/>
    <w:rsid w:val="00B21EE4"/>
    <w:rsid w:val="00B30D97"/>
    <w:rsid w:val="00B31074"/>
    <w:rsid w:val="00B3181A"/>
    <w:rsid w:val="00B3242A"/>
    <w:rsid w:val="00B34347"/>
    <w:rsid w:val="00B35A7C"/>
    <w:rsid w:val="00B43962"/>
    <w:rsid w:val="00B44ECD"/>
    <w:rsid w:val="00B450D1"/>
    <w:rsid w:val="00B53D47"/>
    <w:rsid w:val="00B5434A"/>
    <w:rsid w:val="00B54A25"/>
    <w:rsid w:val="00B5632E"/>
    <w:rsid w:val="00B618C3"/>
    <w:rsid w:val="00B63652"/>
    <w:rsid w:val="00B659C6"/>
    <w:rsid w:val="00B668B0"/>
    <w:rsid w:val="00B678F8"/>
    <w:rsid w:val="00B70F5C"/>
    <w:rsid w:val="00B71873"/>
    <w:rsid w:val="00B72E6A"/>
    <w:rsid w:val="00B74F48"/>
    <w:rsid w:val="00B75AE5"/>
    <w:rsid w:val="00B800C0"/>
    <w:rsid w:val="00B8132B"/>
    <w:rsid w:val="00B82C58"/>
    <w:rsid w:val="00B84C5A"/>
    <w:rsid w:val="00B858F5"/>
    <w:rsid w:val="00B914AB"/>
    <w:rsid w:val="00B91F94"/>
    <w:rsid w:val="00B93668"/>
    <w:rsid w:val="00B94C83"/>
    <w:rsid w:val="00BA0574"/>
    <w:rsid w:val="00BA1D0C"/>
    <w:rsid w:val="00BA68C6"/>
    <w:rsid w:val="00BB1138"/>
    <w:rsid w:val="00BB12F1"/>
    <w:rsid w:val="00BB276E"/>
    <w:rsid w:val="00BB3FEE"/>
    <w:rsid w:val="00BB5EB0"/>
    <w:rsid w:val="00BC245A"/>
    <w:rsid w:val="00BD16FA"/>
    <w:rsid w:val="00BD17EA"/>
    <w:rsid w:val="00BD41C3"/>
    <w:rsid w:val="00BD488B"/>
    <w:rsid w:val="00BD4D67"/>
    <w:rsid w:val="00BD7CCC"/>
    <w:rsid w:val="00BE002A"/>
    <w:rsid w:val="00BE0283"/>
    <w:rsid w:val="00BE1BC9"/>
    <w:rsid w:val="00BE3943"/>
    <w:rsid w:val="00BE5CDA"/>
    <w:rsid w:val="00BE608F"/>
    <w:rsid w:val="00BE65E0"/>
    <w:rsid w:val="00BE7DE5"/>
    <w:rsid w:val="00BF1B38"/>
    <w:rsid w:val="00BF23BB"/>
    <w:rsid w:val="00BF33DD"/>
    <w:rsid w:val="00BF5755"/>
    <w:rsid w:val="00BF684B"/>
    <w:rsid w:val="00BF6D1A"/>
    <w:rsid w:val="00C016F3"/>
    <w:rsid w:val="00C15193"/>
    <w:rsid w:val="00C15609"/>
    <w:rsid w:val="00C15F6A"/>
    <w:rsid w:val="00C23EA7"/>
    <w:rsid w:val="00C2534F"/>
    <w:rsid w:val="00C256F3"/>
    <w:rsid w:val="00C270A2"/>
    <w:rsid w:val="00C315B5"/>
    <w:rsid w:val="00C35C37"/>
    <w:rsid w:val="00C35E28"/>
    <w:rsid w:val="00C377FB"/>
    <w:rsid w:val="00C426AF"/>
    <w:rsid w:val="00C469C1"/>
    <w:rsid w:val="00C50659"/>
    <w:rsid w:val="00C51B39"/>
    <w:rsid w:val="00C5338A"/>
    <w:rsid w:val="00C54EF9"/>
    <w:rsid w:val="00C56BBF"/>
    <w:rsid w:val="00C572AA"/>
    <w:rsid w:val="00C57A9A"/>
    <w:rsid w:val="00C6016A"/>
    <w:rsid w:val="00C60B3F"/>
    <w:rsid w:val="00C623EB"/>
    <w:rsid w:val="00C64C6B"/>
    <w:rsid w:val="00C65488"/>
    <w:rsid w:val="00C66F2E"/>
    <w:rsid w:val="00C6785C"/>
    <w:rsid w:val="00C70269"/>
    <w:rsid w:val="00C70FD1"/>
    <w:rsid w:val="00C716E1"/>
    <w:rsid w:val="00C72B76"/>
    <w:rsid w:val="00C733AA"/>
    <w:rsid w:val="00C77602"/>
    <w:rsid w:val="00C81E4E"/>
    <w:rsid w:val="00C83027"/>
    <w:rsid w:val="00C84B8A"/>
    <w:rsid w:val="00C85E65"/>
    <w:rsid w:val="00C87CA1"/>
    <w:rsid w:val="00C911B4"/>
    <w:rsid w:val="00C91440"/>
    <w:rsid w:val="00C91B3B"/>
    <w:rsid w:val="00C931E5"/>
    <w:rsid w:val="00C94262"/>
    <w:rsid w:val="00C976E1"/>
    <w:rsid w:val="00CA148E"/>
    <w:rsid w:val="00CA3A9A"/>
    <w:rsid w:val="00CB6BC1"/>
    <w:rsid w:val="00CB7021"/>
    <w:rsid w:val="00CB7DB3"/>
    <w:rsid w:val="00CC3B30"/>
    <w:rsid w:val="00CD3294"/>
    <w:rsid w:val="00CD4524"/>
    <w:rsid w:val="00CD784D"/>
    <w:rsid w:val="00CF3A1C"/>
    <w:rsid w:val="00CF40F8"/>
    <w:rsid w:val="00CF4513"/>
    <w:rsid w:val="00D008DA"/>
    <w:rsid w:val="00D0416F"/>
    <w:rsid w:val="00D05851"/>
    <w:rsid w:val="00D060BE"/>
    <w:rsid w:val="00D10FED"/>
    <w:rsid w:val="00D11736"/>
    <w:rsid w:val="00D12118"/>
    <w:rsid w:val="00D12EE8"/>
    <w:rsid w:val="00D14CDF"/>
    <w:rsid w:val="00D15FF1"/>
    <w:rsid w:val="00D167F4"/>
    <w:rsid w:val="00D16A98"/>
    <w:rsid w:val="00D2092A"/>
    <w:rsid w:val="00D217BE"/>
    <w:rsid w:val="00D2216D"/>
    <w:rsid w:val="00D237D6"/>
    <w:rsid w:val="00D31A6F"/>
    <w:rsid w:val="00D353D1"/>
    <w:rsid w:val="00D367DB"/>
    <w:rsid w:val="00D36E05"/>
    <w:rsid w:val="00D44F27"/>
    <w:rsid w:val="00D45304"/>
    <w:rsid w:val="00D46165"/>
    <w:rsid w:val="00D461C7"/>
    <w:rsid w:val="00D47168"/>
    <w:rsid w:val="00D47DEE"/>
    <w:rsid w:val="00D50424"/>
    <w:rsid w:val="00D51942"/>
    <w:rsid w:val="00D525C9"/>
    <w:rsid w:val="00D57AF1"/>
    <w:rsid w:val="00D57D3E"/>
    <w:rsid w:val="00D73A10"/>
    <w:rsid w:val="00D76249"/>
    <w:rsid w:val="00D85D13"/>
    <w:rsid w:val="00D86F09"/>
    <w:rsid w:val="00D921C8"/>
    <w:rsid w:val="00D953C1"/>
    <w:rsid w:val="00DA44DE"/>
    <w:rsid w:val="00DC0ECA"/>
    <w:rsid w:val="00DC0F7F"/>
    <w:rsid w:val="00DC23CF"/>
    <w:rsid w:val="00DC340A"/>
    <w:rsid w:val="00DC6562"/>
    <w:rsid w:val="00DD0927"/>
    <w:rsid w:val="00DE130D"/>
    <w:rsid w:val="00DE1C3F"/>
    <w:rsid w:val="00DE24CF"/>
    <w:rsid w:val="00DE2F31"/>
    <w:rsid w:val="00DE407C"/>
    <w:rsid w:val="00DE585C"/>
    <w:rsid w:val="00DE7C7D"/>
    <w:rsid w:val="00DF2992"/>
    <w:rsid w:val="00DF2D0C"/>
    <w:rsid w:val="00E01B9D"/>
    <w:rsid w:val="00E0468F"/>
    <w:rsid w:val="00E04A87"/>
    <w:rsid w:val="00E04F5E"/>
    <w:rsid w:val="00E0522E"/>
    <w:rsid w:val="00E06A7B"/>
    <w:rsid w:val="00E120F4"/>
    <w:rsid w:val="00E125F3"/>
    <w:rsid w:val="00E17172"/>
    <w:rsid w:val="00E22A36"/>
    <w:rsid w:val="00E239B2"/>
    <w:rsid w:val="00E3170E"/>
    <w:rsid w:val="00E3181C"/>
    <w:rsid w:val="00E3280A"/>
    <w:rsid w:val="00E371D7"/>
    <w:rsid w:val="00E372AF"/>
    <w:rsid w:val="00E37D68"/>
    <w:rsid w:val="00E40EAE"/>
    <w:rsid w:val="00E436AC"/>
    <w:rsid w:val="00E44F7A"/>
    <w:rsid w:val="00E44FF8"/>
    <w:rsid w:val="00E5066A"/>
    <w:rsid w:val="00E52CF9"/>
    <w:rsid w:val="00E55D9B"/>
    <w:rsid w:val="00E605DA"/>
    <w:rsid w:val="00E63F34"/>
    <w:rsid w:val="00E63FEA"/>
    <w:rsid w:val="00E6715A"/>
    <w:rsid w:val="00E7255F"/>
    <w:rsid w:val="00E75DC9"/>
    <w:rsid w:val="00E77670"/>
    <w:rsid w:val="00E80451"/>
    <w:rsid w:val="00E81048"/>
    <w:rsid w:val="00E81610"/>
    <w:rsid w:val="00E81E66"/>
    <w:rsid w:val="00E83A32"/>
    <w:rsid w:val="00E84910"/>
    <w:rsid w:val="00E85B28"/>
    <w:rsid w:val="00E91976"/>
    <w:rsid w:val="00E92B8D"/>
    <w:rsid w:val="00E9335F"/>
    <w:rsid w:val="00E947A6"/>
    <w:rsid w:val="00E947BF"/>
    <w:rsid w:val="00E9638E"/>
    <w:rsid w:val="00E97FC7"/>
    <w:rsid w:val="00EA0690"/>
    <w:rsid w:val="00EA1004"/>
    <w:rsid w:val="00EA3956"/>
    <w:rsid w:val="00EA7136"/>
    <w:rsid w:val="00EB28A9"/>
    <w:rsid w:val="00EB325A"/>
    <w:rsid w:val="00EB7801"/>
    <w:rsid w:val="00EC02A5"/>
    <w:rsid w:val="00EC176B"/>
    <w:rsid w:val="00EC243C"/>
    <w:rsid w:val="00EC33CD"/>
    <w:rsid w:val="00EC4749"/>
    <w:rsid w:val="00EC5BE5"/>
    <w:rsid w:val="00EC60A9"/>
    <w:rsid w:val="00ED2650"/>
    <w:rsid w:val="00ED5140"/>
    <w:rsid w:val="00ED721A"/>
    <w:rsid w:val="00EE24D6"/>
    <w:rsid w:val="00EE393D"/>
    <w:rsid w:val="00EE3C40"/>
    <w:rsid w:val="00EF01CF"/>
    <w:rsid w:val="00EF2B54"/>
    <w:rsid w:val="00EF6A47"/>
    <w:rsid w:val="00EF7AF9"/>
    <w:rsid w:val="00F00952"/>
    <w:rsid w:val="00F01495"/>
    <w:rsid w:val="00F058B3"/>
    <w:rsid w:val="00F07D78"/>
    <w:rsid w:val="00F07FC8"/>
    <w:rsid w:val="00F10138"/>
    <w:rsid w:val="00F13F92"/>
    <w:rsid w:val="00F146FE"/>
    <w:rsid w:val="00F17CEC"/>
    <w:rsid w:val="00F22ECA"/>
    <w:rsid w:val="00F23432"/>
    <w:rsid w:val="00F240E8"/>
    <w:rsid w:val="00F244FA"/>
    <w:rsid w:val="00F24A3C"/>
    <w:rsid w:val="00F269E4"/>
    <w:rsid w:val="00F341E0"/>
    <w:rsid w:val="00F35154"/>
    <w:rsid w:val="00F366A2"/>
    <w:rsid w:val="00F36E3A"/>
    <w:rsid w:val="00F3721C"/>
    <w:rsid w:val="00F4211A"/>
    <w:rsid w:val="00F44F43"/>
    <w:rsid w:val="00F450E1"/>
    <w:rsid w:val="00F50DF4"/>
    <w:rsid w:val="00F516DD"/>
    <w:rsid w:val="00F5498F"/>
    <w:rsid w:val="00F57AFE"/>
    <w:rsid w:val="00F6278E"/>
    <w:rsid w:val="00F63607"/>
    <w:rsid w:val="00F63C41"/>
    <w:rsid w:val="00F63E96"/>
    <w:rsid w:val="00F701E3"/>
    <w:rsid w:val="00F71008"/>
    <w:rsid w:val="00F71F8C"/>
    <w:rsid w:val="00F731E1"/>
    <w:rsid w:val="00F749F9"/>
    <w:rsid w:val="00F82EA8"/>
    <w:rsid w:val="00F83070"/>
    <w:rsid w:val="00F831E7"/>
    <w:rsid w:val="00F86AD4"/>
    <w:rsid w:val="00FA0113"/>
    <w:rsid w:val="00FA12B2"/>
    <w:rsid w:val="00FA131B"/>
    <w:rsid w:val="00FA1D97"/>
    <w:rsid w:val="00FA7610"/>
    <w:rsid w:val="00FB02BD"/>
    <w:rsid w:val="00FB323A"/>
    <w:rsid w:val="00FB398F"/>
    <w:rsid w:val="00FB4EF8"/>
    <w:rsid w:val="00FB54AE"/>
    <w:rsid w:val="00FB709A"/>
    <w:rsid w:val="00FB78DD"/>
    <w:rsid w:val="00FC3EF3"/>
    <w:rsid w:val="00FC6DD0"/>
    <w:rsid w:val="00FD2049"/>
    <w:rsid w:val="00FD2140"/>
    <w:rsid w:val="00FD5BDE"/>
    <w:rsid w:val="00FD68EC"/>
    <w:rsid w:val="00FE24A5"/>
    <w:rsid w:val="00FE31E5"/>
    <w:rsid w:val="00FE3F61"/>
    <w:rsid w:val="00FE41B3"/>
    <w:rsid w:val="00FF19AD"/>
    <w:rsid w:val="00FF1EB5"/>
    <w:rsid w:val="00FF292D"/>
    <w:rsid w:val="00FF298D"/>
    <w:rsid w:val="00FF2A65"/>
    <w:rsid w:val="00FF3BF6"/>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10DEA"/>
  <w15:chartTrackingRefBased/>
  <w15:docId w15:val="{B9EE7069-F7A8-4BDF-BD5C-632B1954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paragraph" w:styleId="NormalWeb">
    <w:name w:val="Normal (Web)"/>
    <w:basedOn w:val="Normal"/>
    <w:uiPriority w:val="99"/>
    <w:semiHidden/>
    <w:unhideWhenUsed/>
    <w:rsid w:val="008456FA"/>
    <w:pPr>
      <w:spacing w:before="100" w:beforeAutospacing="1" w:after="100" w:afterAutospacing="1"/>
    </w:pPr>
    <w:rPr>
      <w:rFonts w:ascii="Times New Roman" w:eastAsia="Times New Roman" w:hAnsi="Times New Roman"/>
      <w:sz w:val="24"/>
      <w:szCs w:val="24"/>
      <w:lang w:val="en-GB" w:eastAsia="en-GB"/>
    </w:rPr>
  </w:style>
  <w:style w:type="character" w:styleId="FollowedHyperlink">
    <w:name w:val="FollowedHyperlink"/>
    <w:uiPriority w:val="99"/>
    <w:semiHidden/>
    <w:unhideWhenUsed/>
    <w:rsid w:val="004A557E"/>
    <w:rPr>
      <w:color w:val="800080"/>
      <w:u w:val="single"/>
    </w:rPr>
  </w:style>
  <w:style w:type="paragraph" w:styleId="Revision">
    <w:name w:val="Revision"/>
    <w:hidden/>
    <w:uiPriority w:val="99"/>
    <w:semiHidden/>
    <w:rsid w:val="00E80451"/>
    <w:rPr>
      <w:sz w:val="22"/>
      <w:szCs w:val="22"/>
      <w:lang w:val="en-US" w:eastAsia="en-US"/>
    </w:rPr>
  </w:style>
  <w:style w:type="paragraph" w:styleId="FootnoteText">
    <w:name w:val="footnote text"/>
    <w:basedOn w:val="Normal"/>
    <w:link w:val="FootnoteTextChar"/>
    <w:uiPriority w:val="99"/>
    <w:semiHidden/>
    <w:unhideWhenUsed/>
    <w:rsid w:val="00846CAE"/>
    <w:rPr>
      <w:sz w:val="20"/>
      <w:szCs w:val="20"/>
    </w:rPr>
  </w:style>
  <w:style w:type="character" w:customStyle="1" w:styleId="FootnoteTextChar">
    <w:name w:val="Footnote Text Char"/>
    <w:link w:val="FootnoteText"/>
    <w:uiPriority w:val="99"/>
    <w:semiHidden/>
    <w:rsid w:val="00846CAE"/>
    <w:rPr>
      <w:lang w:val="en-US" w:eastAsia="en-US" w:bidi="ar-SA"/>
    </w:rPr>
  </w:style>
  <w:style w:type="character" w:styleId="FootnoteReference">
    <w:name w:val="footnote reference"/>
    <w:uiPriority w:val="99"/>
    <w:semiHidden/>
    <w:unhideWhenUsed/>
    <w:rsid w:val="00846CAE"/>
    <w:rPr>
      <w:vertAlign w:val="superscript"/>
    </w:rPr>
  </w:style>
  <w:style w:type="character" w:styleId="UnresolvedMention">
    <w:name w:val="Unresolved Mention"/>
    <w:basedOn w:val="DefaultParagraphFont"/>
    <w:uiPriority w:val="99"/>
    <w:semiHidden/>
    <w:unhideWhenUsed/>
    <w:rsid w:val="00DA4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ystatdb.cystat.gov.cy/pxweb/el/8.CYSTAT-DB/8.CYSTAT-DB__Touris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ystat.gov.cy/el/SubthemeStatistics?s=5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lpanagidou@cystat.mof.gov.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cystat.gov.cy/el/MethodologicalDetails?m=2171" TargetMode="Externa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ystat.gov.cy/el/PublicationList?s=51"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56DDB-3076-43DB-A445-F8C9C5BD5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4501</CharactersWithSpaces>
  <SharedDoc>false</SharedDoc>
  <HLinks>
    <vt:vector size="42" baseType="variant">
      <vt:variant>
        <vt:i4>4718717</vt:i4>
      </vt:variant>
      <vt:variant>
        <vt:i4>24</vt:i4>
      </vt:variant>
      <vt:variant>
        <vt:i4>0</vt:i4>
      </vt:variant>
      <vt:variant>
        <vt:i4>5</vt:i4>
      </vt:variant>
      <vt:variant>
        <vt:lpwstr>mailto:lpanagidou@cystat.mof.gov.cy</vt:lpwstr>
      </vt:variant>
      <vt:variant>
        <vt:lpwstr/>
      </vt:variant>
      <vt:variant>
        <vt:i4>1835099</vt:i4>
      </vt:variant>
      <vt:variant>
        <vt:i4>21</vt:i4>
      </vt:variant>
      <vt:variant>
        <vt:i4>0</vt:i4>
      </vt:variant>
      <vt:variant>
        <vt:i4>5</vt:i4>
      </vt:variant>
      <vt:variant>
        <vt:lpwstr>https://www.cystat.gov.cy/el/MethodologicalDetails?m=2171</vt:lpwstr>
      </vt:variant>
      <vt:variant>
        <vt:lpwstr/>
      </vt:variant>
      <vt:variant>
        <vt:i4>4587537</vt:i4>
      </vt:variant>
      <vt:variant>
        <vt:i4>18</vt:i4>
      </vt:variant>
      <vt:variant>
        <vt:i4>0</vt:i4>
      </vt:variant>
      <vt:variant>
        <vt:i4>5</vt:i4>
      </vt:variant>
      <vt:variant>
        <vt:lpwstr>https://www.cystat.gov.cy/el/PublicationList?s=51</vt:lpwstr>
      </vt:variant>
      <vt:variant>
        <vt:lpwstr/>
      </vt:variant>
      <vt:variant>
        <vt:i4>4653139</vt:i4>
      </vt:variant>
      <vt:variant>
        <vt:i4>15</vt:i4>
      </vt:variant>
      <vt:variant>
        <vt:i4>0</vt:i4>
      </vt:variant>
      <vt:variant>
        <vt:i4>5</vt:i4>
      </vt:variant>
      <vt:variant>
        <vt:lpwstr>https://www.cystat.gov.cy/el/KeyFiguresList?s=51</vt:lpwstr>
      </vt:variant>
      <vt:variant>
        <vt:lpwstr/>
      </vt:variant>
      <vt:variant>
        <vt:i4>4915267</vt:i4>
      </vt:variant>
      <vt:variant>
        <vt:i4>12</vt:i4>
      </vt:variant>
      <vt:variant>
        <vt:i4>0</vt:i4>
      </vt:variant>
      <vt:variant>
        <vt:i4>5</vt:i4>
      </vt:variant>
      <vt:variant>
        <vt:lpwstr>https://www.cystat.gov.cy/el/SubthemeStatistics?s=51</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Panagidou  Loukia</cp:lastModifiedBy>
  <cp:revision>45</cp:revision>
  <cp:lastPrinted>2023-12-21T10:00:00Z</cp:lastPrinted>
  <dcterms:created xsi:type="dcterms:W3CDTF">2023-12-21T09:59:00Z</dcterms:created>
  <dcterms:modified xsi:type="dcterms:W3CDTF">2024-06-26T11:50:00Z</dcterms:modified>
</cp:coreProperties>
</file>